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89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7571"/>
      </w:tblGrid>
      <w:tr w:rsidR="00F77F41" w:rsidRPr="00C2121F" w:rsidTr="00344FD7">
        <w:trPr>
          <w:trHeight w:val="1836"/>
        </w:trPr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Организация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Министерство Здравоохранения Азербайджанской Республики.  Азербайджанский Медицинский Университет </w:t>
            </w:r>
          </w:p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I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Лечебно-профилактический факультет, кафедра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I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Детские болезни </w:t>
            </w:r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Тип документа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Аннотация </w:t>
            </w:r>
          </w:p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Диссертационной работы на соискание ученой степени доктора философии по Медицине </w:t>
            </w:r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FB2F17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FB2F17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Название работы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FB2F17" w:rsidRDefault="00F77F41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</w:pPr>
            <w:r w:rsidRPr="00FB2F17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  <w:t xml:space="preserve">Предикторы развития и оптимизация методов лечения дакриоцистита новорожденных  </w:t>
            </w:r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Название и код научного направления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Педиатрия </w:t>
            </w:r>
          </w:p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3220.01</w:t>
            </w:r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Статус исполнителя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Диссертант </w:t>
            </w:r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Исполнитель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7F41" w:rsidRPr="00115EAB" w:rsidRDefault="00F77F41" w:rsidP="00115EA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Велиева</w:t>
            </w:r>
            <w:proofErr w:type="spellEnd"/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Гияфет</w:t>
            </w:r>
            <w:proofErr w:type="spellEnd"/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Ваг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иф</w:t>
            </w:r>
            <w:proofErr w:type="spellEnd"/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кызы</w:t>
            </w:r>
            <w:proofErr w:type="spellEnd"/>
            <w:r w:rsidR="008C164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        </w:t>
            </w:r>
          </w:p>
        </w:tc>
      </w:tr>
      <w:tr w:rsidR="00357636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636" w:rsidRPr="00357636" w:rsidRDefault="00357636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</w:rPr>
              <w:t>Год рождения, место работ</w:t>
            </w:r>
            <w:proofErr w:type="spellStart"/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7636" w:rsidRDefault="00357636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13.01.1978</w:t>
            </w:r>
          </w:p>
          <w:p w:rsidR="00357636" w:rsidRPr="00357636" w:rsidRDefault="00357636" w:rsidP="0023367C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На</w:t>
            </w:r>
            <w:r w:rsidR="0023367C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циональный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Центр Офтальмологии имени </w:t>
            </w:r>
            <w:r w:rsidR="007F18E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академика З.Алиевой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 (педиатр)  </w:t>
            </w:r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</w:rPr>
              <w:t xml:space="preserve">телефон, </w:t>
            </w:r>
          </w:p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</w:rPr>
              <w:t>e-mail</w:t>
            </w: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>, факс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Default="00357636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050 516 71 21</w:t>
            </w:r>
          </w:p>
          <w:p w:rsidR="00115EAB" w:rsidRPr="00115EAB" w:rsidRDefault="00115EAB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giyafet</w:t>
            </w:r>
            <w:r w:rsidRPr="00115EA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@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mail</w:t>
            </w:r>
            <w:r w:rsidRPr="00115EA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>Научн</w:t>
            </w:r>
            <w:r w:rsidR="0000278B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>ы</w:t>
            </w: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й руководитель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0AD" w:rsidRPr="00C2121F" w:rsidRDefault="00F77F41" w:rsidP="00900980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Профессор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Касумова</w:t>
            </w:r>
            <w:proofErr w:type="spellEnd"/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Сурая</w:t>
            </w:r>
            <w:proofErr w:type="spellEnd"/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Масим</w:t>
            </w:r>
            <w:proofErr w:type="spellEnd"/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кызы</w:t>
            </w:r>
            <w:proofErr w:type="spellEnd"/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-</w:t>
            </w:r>
            <w:r w:rsidR="00E01372"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октор наук по медицине, профессор кафедры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I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Детские болезни 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I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Л</w:t>
            </w:r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ечебно-профилактического</w:t>
            </w:r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факультет</w:t>
            </w:r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</w:t>
            </w:r>
            <w:r w:rsidR="00E01372"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9D00AD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Азербайджанский Медицинский Университет</w:t>
            </w:r>
            <w:r w:rsid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Тел:</w:t>
            </w:r>
            <w:r w:rsidR="00E01372"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900980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050 324 49 </w:t>
            </w:r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74</w:t>
            </w:r>
            <w:r w:rsidR="00900980" w:rsidRPr="00E0558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>Научн</w:t>
            </w:r>
            <w:r w:rsidR="0000278B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>ы</w:t>
            </w: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й консультант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2D3019" w:rsidRDefault="002D3019" w:rsidP="002D3019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noProof w:val="0"/>
                <w:sz w:val="26"/>
                <w:szCs w:val="26"/>
                <w:lang w:val="ru-RU"/>
              </w:rPr>
            </w:pPr>
            <w:r w:rsidRPr="002D3019">
              <w:rPr>
                <w:rFonts w:ascii="Times New Roman" w:eastAsia="Calibri" w:hAnsi="Times New Roman" w:cs="Times New Roman"/>
                <w:noProof w:val="0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eastAsia="Calibri" w:hAnsi="Times New Roman" w:cs="Times New Roman"/>
                <w:noProof w:val="0"/>
                <w:sz w:val="26"/>
                <w:szCs w:val="26"/>
                <w:lang w:val="ru-RU"/>
              </w:rPr>
              <w:t xml:space="preserve">. </w:t>
            </w:r>
            <w:r w:rsidRPr="002D3019">
              <w:rPr>
                <w:rFonts w:ascii="Times New Roman" w:eastAsia="Calibri" w:hAnsi="Times New Roman" w:cs="Times New Roman"/>
                <w:noProof w:val="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D3019">
              <w:rPr>
                <w:rFonts w:ascii="Times New Roman" w:eastAsia="Calibri" w:hAnsi="Times New Roman" w:cs="Times New Roman"/>
                <w:noProof w:val="0"/>
                <w:sz w:val="26"/>
                <w:szCs w:val="26"/>
                <w:lang w:val="ru-RU"/>
              </w:rPr>
              <w:t>ф</w:t>
            </w:r>
            <w:proofErr w:type="gramEnd"/>
            <w:r w:rsidRPr="002D3019">
              <w:rPr>
                <w:rFonts w:ascii="Times New Roman" w:eastAsia="Calibri" w:hAnsi="Times New Roman" w:cs="Times New Roman"/>
                <w:noProof w:val="0"/>
                <w:sz w:val="26"/>
                <w:szCs w:val="26"/>
                <w:lang w:val="ru-RU"/>
              </w:rPr>
              <w:t>. по мед.</w:t>
            </w:r>
            <w:r>
              <w:rPr>
                <w:rFonts w:ascii="Times New Roman" w:eastAsia="Calibri" w:hAnsi="Times New Roman" w:cs="Times New Roman"/>
                <w:noProof w:val="0"/>
                <w:sz w:val="26"/>
                <w:szCs w:val="26"/>
                <w:lang w:val="ru-RU"/>
              </w:rPr>
              <w:t xml:space="preserve"> Офтальмолог </w:t>
            </w:r>
            <w:r w:rsidRPr="002D3019">
              <w:rPr>
                <w:rFonts w:ascii="Times New Roman" w:eastAsia="Calibri" w:hAnsi="Times New Roman" w:cs="Times New Roman"/>
                <w:noProof w:val="0"/>
                <w:sz w:val="26"/>
                <w:szCs w:val="26"/>
                <w:lang w:val="ru-RU"/>
              </w:rPr>
              <w:t xml:space="preserve"> Национального Центра Офтальмологии имени академика З.Алиевой Султанова М.М. </w:t>
            </w:r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Руководитель организации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Профессор, д.м.н.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Г.Ч</w:t>
            </w:r>
            <w:r w:rsidR="00F77F41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.Герайбейли</w:t>
            </w:r>
            <w:proofErr w:type="spellEnd"/>
          </w:p>
        </w:tc>
      </w:tr>
      <w:tr w:rsidR="00F77F41" w:rsidRPr="00C2121F" w:rsidTr="00F77F41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C2121F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Город и год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1" w:rsidRPr="0000278B" w:rsidRDefault="00F77F4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Баку 2018 адрес</w:t>
            </w:r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: </w:t>
            </w:r>
            <w:r w:rsid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AZ</w:t>
            </w:r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1022</w:t>
            </w:r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г. Баку, ул</w:t>
            </w:r>
            <w:r w:rsid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ица </w:t>
            </w:r>
            <w:proofErr w:type="spellStart"/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Бакиханова</w:t>
            </w:r>
            <w:proofErr w:type="spellEnd"/>
            <w:r w:rsidR="0000278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23</w:t>
            </w:r>
          </w:p>
        </w:tc>
      </w:tr>
    </w:tbl>
    <w:p w:rsidR="0000278B" w:rsidRPr="00BE6384" w:rsidRDefault="0000278B" w:rsidP="00E013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E638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Содержание исследования </w:t>
      </w:r>
    </w:p>
    <w:tbl>
      <w:tblPr>
        <w:tblpPr w:leftFromText="180" w:rightFromText="180" w:vertAnchor="text" w:tblpX="-176" w:tblpY="89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7571"/>
      </w:tblGrid>
      <w:tr w:rsidR="0000278B" w:rsidRPr="00C2121F" w:rsidTr="009B2F65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78B" w:rsidRPr="00C2121F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Название работы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78B" w:rsidRPr="00900980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</w:pPr>
            <w:r w:rsidRPr="00900980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  <w:t xml:space="preserve">Предикторы развития и оптимизация методов лечения дакриоцистита новорожденных </w:t>
            </w:r>
          </w:p>
        </w:tc>
      </w:tr>
      <w:tr w:rsidR="0000278B" w:rsidRPr="00C2121F" w:rsidTr="009B2F65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78B" w:rsidRPr="00C2121F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Идея работы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78B" w:rsidRPr="00C2121F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967474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  <w:t>Проблема: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Определение причин увеличения </w:t>
            </w:r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частоты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дакриоцистита новорожденных (ДН) и оптимизация методов лечения. </w:t>
            </w:r>
          </w:p>
          <w:p w:rsidR="0000278B" w:rsidRPr="00C2121F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967474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  <w:t>Основной вопрос (идея)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рассмотреть предикторы развития ДН и сопутствующие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общеклинические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состояни</w:t>
            </w:r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я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новорожденного для оптимизации лечения с использованием эффективных диагностических, иммунобиологических маркеров ранней диагностики заболевания. </w:t>
            </w:r>
          </w:p>
          <w:p w:rsidR="0000278B" w:rsidRPr="00FB2F17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</w:pPr>
            <w:r w:rsidRPr="00FB2F17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  <w:t>Методы исследования.</w:t>
            </w:r>
          </w:p>
          <w:p w:rsidR="00E01372" w:rsidRPr="00E01372" w:rsidRDefault="0000278B" w:rsidP="00E01372">
            <w:pPr>
              <w:pStyle w:val="a3"/>
              <w:numPr>
                <w:ilvl w:val="0"/>
                <w:numId w:val="28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Исследования этой проблемы </w:t>
            </w:r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начинается с наружного </w:t>
            </w:r>
            <w:proofErr w:type="spellStart"/>
            <w:proofErr w:type="gramStart"/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осмотра-оценка</w:t>
            </w:r>
            <w:proofErr w:type="spellEnd"/>
            <w:proofErr w:type="gramEnd"/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наличия </w:t>
            </w:r>
            <w:r w:rsidR="00A0273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 особенностей строения слезных точек, </w:t>
            </w:r>
            <w:proofErr w:type="spellStart"/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слезостояния</w:t>
            </w:r>
            <w:proofErr w:type="spellEnd"/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или слезотечения</w:t>
            </w:r>
            <w:r w:rsidR="00A0273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(эпифора), проведение компрессионной пробы </w:t>
            </w:r>
            <w:r w:rsidR="003A141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на область проекции </w:t>
            </w:r>
            <w:r w:rsidR="00A0273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слезного мешка</w:t>
            </w:r>
            <w:r w:rsidR="003502C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69501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Далее </w:t>
            </w:r>
            <w:r w:rsidR="003A141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будут проводиться методы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сопоставления материалов </w:t>
            </w:r>
            <w:proofErr w:type="spellStart"/>
            <w:proofErr w:type="gramStart"/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рентгено-диагностики</w:t>
            </w:r>
            <w:proofErr w:type="spellEnd"/>
            <w:proofErr w:type="gramEnd"/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УЗИ, КТ</w:t>
            </w:r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общеклинических</w:t>
            </w:r>
            <w:proofErr w:type="spellEnd"/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 лабораторных исследований (</w:t>
            </w:r>
            <w:r w:rsidR="00CB41C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крови, мочи, испражнений) среди</w:t>
            </w:r>
            <w:r w:rsidR="00CB41C8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100 доношенных новорожденных и детей </w:t>
            </w:r>
            <w:r w:rsidR="0096747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первого года жизни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у которых развивался  ДН. Будут проводит</w:t>
            </w:r>
            <w:r w:rsidR="0035763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ь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ся микробиологические методы для выявления возбудителей из </w:t>
            </w:r>
            <w:r w:rsidR="00332DA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содержимого конъюнктивальной полости с определением 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чувствительности к антибактериальным препаратам</w:t>
            </w:r>
            <w:r w:rsidR="00FE221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 Н</w:t>
            </w:r>
            <w:r w:rsidR="00FE2215"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амечается использ</w:t>
            </w:r>
            <w:r w:rsidR="00FE221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овать для ранней </w:t>
            </w:r>
            <w:proofErr w:type="spellStart"/>
            <w:r w:rsidR="00FE221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донозологической</w:t>
            </w:r>
            <w:proofErr w:type="spellEnd"/>
            <w:r w:rsidR="00FE221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диагностики ДН 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лизоцимной</w:t>
            </w:r>
            <w:proofErr w:type="spellEnd"/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>активности слезы (ЛАС)</w:t>
            </w:r>
            <w:r w:rsidR="00A0085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оксид азота (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NO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)</w:t>
            </w:r>
            <w:r w:rsidR="00A0085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A0085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На основе комплексного подхода ожидается о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босновать возможность  </w:t>
            </w:r>
            <w:r w:rsidR="00A0085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нехирургическ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</w:t>
            </w:r>
            <w:r w:rsidR="00A0085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й, 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консервативной терапии, сократить время лечения п</w:t>
            </w:r>
            <w:r w:rsidR="00A0085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редупредить рецидивы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, уменьшая их частоту. </w:t>
            </w:r>
          </w:p>
          <w:p w:rsidR="0000278B" w:rsidRPr="00E01372" w:rsidRDefault="0000278B" w:rsidP="00357636">
            <w:pPr>
              <w:pStyle w:val="a3"/>
              <w:numPr>
                <w:ilvl w:val="0"/>
                <w:numId w:val="28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Будут также ретроспективно изучены медицинск</w:t>
            </w:r>
            <w:r w:rsidR="0035763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е карты доношенных новорожденных </w:t>
            </w:r>
            <w:r w:rsidR="007624D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 детей первого года </w:t>
            </w:r>
            <w:proofErr w:type="gramStart"/>
            <w:r w:rsidR="007624D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жизни</w:t>
            </w:r>
            <w:proofErr w:type="gramEnd"/>
            <w:r w:rsidR="007624D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00E0137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у которых развивался ДН. </w:t>
            </w:r>
          </w:p>
        </w:tc>
      </w:tr>
      <w:tr w:rsidR="0000278B" w:rsidRPr="00C2121F" w:rsidTr="009B2F65"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78B" w:rsidRPr="00C2121F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lastRenderedPageBreak/>
              <w:t xml:space="preserve">Ключевые слова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78B" w:rsidRPr="00C2121F" w:rsidRDefault="00357636" w:rsidP="0038633D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Доношенные новорожденные</w:t>
            </w:r>
            <w:r w:rsidR="0000278B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, дети 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первого года жизни</w:t>
            </w:r>
            <w:r w:rsidR="0000278B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дакриоцистит новорожденны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х,</w:t>
            </w:r>
            <w:r w:rsidR="007624D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24D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донозологическая</w:t>
            </w:r>
            <w:proofErr w:type="spellEnd"/>
            <w:r w:rsidR="007624D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диагностика,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бакте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риологический мониторинг, местны</w:t>
            </w:r>
            <w:r w:rsidR="0000278B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й неспецифический </w:t>
            </w:r>
            <w:proofErr w:type="spellStart"/>
            <w:r w:rsidR="0000278B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иммунитет-лизоцимная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00278B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активность слезы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оксид азота (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NO</w:t>
            </w:r>
            <w:r w:rsidR="0038633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)</w:t>
            </w:r>
            <w:r w:rsidR="0000278B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</w:tr>
      <w:tr w:rsidR="0000278B" w:rsidRPr="00C2121F" w:rsidTr="00294CF4">
        <w:trPr>
          <w:trHeight w:val="768"/>
        </w:trPr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78B" w:rsidRPr="00C2121F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Характер работы </w:t>
            </w:r>
          </w:p>
        </w:tc>
        <w:tc>
          <w:tcPr>
            <w:tcW w:w="7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78B" w:rsidRPr="00C2121F" w:rsidRDefault="0000278B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Клинический </w:t>
            </w:r>
          </w:p>
        </w:tc>
      </w:tr>
    </w:tbl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0278B" w:rsidRPr="00C2121F" w:rsidRDefault="0000278B" w:rsidP="00E01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09"/>
        <w:gridCol w:w="7397"/>
      </w:tblGrid>
      <w:tr w:rsidR="00024C17" w:rsidRPr="00C2121F" w:rsidTr="00482E47">
        <w:trPr>
          <w:trHeight w:val="119"/>
        </w:trPr>
        <w:tc>
          <w:tcPr>
            <w:tcW w:w="2067" w:type="dxa"/>
            <w:shd w:val="clear" w:color="auto" w:fill="FFFFFF"/>
          </w:tcPr>
          <w:p w:rsidR="00024C17" w:rsidRPr="00C2121F" w:rsidRDefault="00F77F41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lastRenderedPageBreak/>
              <w:t xml:space="preserve">Тип документа </w:t>
            </w:r>
          </w:p>
        </w:tc>
        <w:tc>
          <w:tcPr>
            <w:tcW w:w="7539" w:type="dxa"/>
            <w:vAlign w:val="center"/>
          </w:tcPr>
          <w:p w:rsidR="00024C17" w:rsidRPr="00C2121F" w:rsidRDefault="00F77F41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Аннотация диссертации доктора философии </w:t>
            </w:r>
            <w:r w:rsidR="003C6803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по медицине </w:t>
            </w:r>
          </w:p>
        </w:tc>
      </w:tr>
      <w:tr w:rsidR="00024C17" w:rsidRPr="00C2121F" w:rsidTr="00CC5CC8">
        <w:trPr>
          <w:trHeight w:val="274"/>
        </w:trPr>
        <w:tc>
          <w:tcPr>
            <w:tcW w:w="2067" w:type="dxa"/>
            <w:shd w:val="clear" w:color="auto" w:fill="FFFFFF"/>
          </w:tcPr>
          <w:p w:rsidR="00024C17" w:rsidRPr="00C2121F" w:rsidRDefault="003C6803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Актуальность </w:t>
            </w:r>
          </w:p>
        </w:tc>
        <w:tc>
          <w:tcPr>
            <w:tcW w:w="7539" w:type="dxa"/>
          </w:tcPr>
          <w:p w:rsidR="00846527" w:rsidRDefault="00846527" w:rsidP="008465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3">
              <w:rPr>
                <w:rFonts w:ascii="Times New Roman" w:hAnsi="Times New Roman" w:cs="Times New Roman"/>
                <w:sz w:val="28"/>
                <w:szCs w:val="28"/>
              </w:rPr>
              <w:t>На пороге третьего тысячелетия, особенно за последние годы, дакриоцистит новорожденных (ДН) является наиболее частым угрожающи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2773">
              <w:rPr>
                <w:rFonts w:ascii="Times New Roman" w:hAnsi="Times New Roman" w:cs="Times New Roman"/>
                <w:sz w:val="28"/>
                <w:szCs w:val="28"/>
              </w:rPr>
              <w:t xml:space="preserve"> жизни своими последствиями гной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2773">
              <w:rPr>
                <w:rFonts w:ascii="Times New Roman" w:hAnsi="Times New Roman" w:cs="Times New Roman"/>
                <w:sz w:val="28"/>
                <w:szCs w:val="28"/>
              </w:rPr>
              <w:t>о-восп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2773">
              <w:rPr>
                <w:rFonts w:ascii="Times New Roman" w:hAnsi="Times New Roman" w:cs="Times New Roman"/>
                <w:sz w:val="28"/>
                <w:szCs w:val="28"/>
              </w:rPr>
              <w:t xml:space="preserve">лительным заболеванием органа зрения и его придаточного аппарата у детей первого года жизни. Частота возникновения ДН, как одного из основных врожденных болезней глазного аппарата, составляет от 2 до 7% всех новорожденных и от 20-до 27% всей офтальмопатологии раннего возраста  (Байменов А.Ж. 2011, 2016; Аректова Н.Н. 2013).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Врожденная обструкция носослезного протока (НСП) по данным зарубежных авторов (Кански Джек Д.,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Perven</w:t>
            </w:r>
            <w:r w:rsidRPr="003F4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4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2014) достигает 20-30%.</w:t>
            </w:r>
          </w:p>
          <w:p w:rsidR="00846527" w:rsidRPr="00A46049" w:rsidRDefault="00846527" w:rsidP="008465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Каждый вид обструкции НСП: персистирующая желатиноподобная пробка или соединительнотканная мембрана в носовом устье НСП на уровне клапана Гаснера, недоразвитие слезоотводящих путей (СОП) в виде стенозов и структур на различных уровнях НСП, дакриоцистоцеле, дакриодуктоцеле, облитерации и атрезии НСП требует адекватного лечения, однако 100% эффективности не имеет ни один метод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</w:t>
            </w:r>
            <w:r w:rsidRPr="00A46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46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Psaltis</w:t>
            </w:r>
            <w:r w:rsidRPr="00A46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Brun</w:t>
            </w:r>
            <w:r w:rsidRPr="00A46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Worth</w:t>
            </w:r>
            <w:r w:rsidRPr="00A46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A46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46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6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единой точки зрения на возрастные сроки хирургии.</w:t>
            </w:r>
          </w:p>
          <w:p w:rsidR="004C4E78" w:rsidRDefault="00FA41E2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Таким образом, не вызывает сомнений </w:t>
            </w:r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ф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акт</w:t>
            </w:r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что проблема ДН, уже только в силу высокой распространенности заболевания, остается одной из важных </w:t>
            </w:r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детских патологий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 Известные достижения по данной проблеме касаются некоторых методик ди</w:t>
            </w:r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агностики, лечения уже развившей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ся патологии в форме дакриоцистита б</w:t>
            </w:r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з учета материнского фактора во время беременности</w:t>
            </w:r>
            <w:r w:rsidR="009D00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 также сопутствующего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>общеклиничес</w:t>
            </w:r>
            <w:r w:rsidR="005C3E1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кого</w:t>
            </w:r>
            <w:proofErr w:type="spellEnd"/>
            <w:r w:rsidR="005C3E1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состояния новорожденных, б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</w:t>
            </w:r>
            <w:r w:rsidR="005C3E1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з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анализ</w:t>
            </w:r>
            <w:r w:rsidR="005C3E1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</w:t>
            </w:r>
            <w:r w:rsidR="0029773C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предикторов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р</w:t>
            </w:r>
            <w:r w:rsidR="005C3E1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азвития и причин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манифестации патологии. </w:t>
            </w:r>
            <w:r w:rsidR="00DB76A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</w:t>
            </w:r>
            <w:r w:rsidR="00BE6384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оминирует</w:t>
            </w:r>
            <w:r w:rsidR="004C4E78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представление, что ДН возникает в связи с задержкой открытия костной части носослезного протока к моменту рождения или в первые недели жизни ребенка вследствие </w:t>
            </w:r>
            <w:r w:rsidR="00BE6384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не рассосавшейся</w:t>
            </w:r>
            <w:r w:rsidR="004C4E78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зародышевой желатиноподобной пробки из слизи и омертвевших эмбриональных клеток или эмбриональной рудиментарной мембр</w:t>
            </w:r>
            <w:r w:rsidR="00BE638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аны, закрывающий выход из </w:t>
            </w:r>
            <w:proofErr w:type="spellStart"/>
            <w:r w:rsidR="00BE638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слез</w:t>
            </w:r>
            <w:r w:rsidR="00721DC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</w:t>
            </w:r>
            <w:r w:rsidR="004C4E78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носового</w:t>
            </w:r>
            <w:proofErr w:type="spellEnd"/>
            <w:r w:rsidR="004C4E78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канала в полость  носа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(недоразвитые, </w:t>
            </w:r>
            <w:proofErr w:type="spellStart"/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неперфорировавшиеся</w:t>
            </w:r>
            <w:proofErr w:type="spellEnd"/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к рождению клапаны </w:t>
            </w:r>
            <w:proofErr w:type="spellStart"/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Rosenmuller</w:t>
            </w:r>
            <w:proofErr w:type="spellEnd"/>
            <w:r w:rsidR="00A46DC7" w:rsidRP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Hasner</w:t>
            </w:r>
            <w:proofErr w:type="spellEnd"/>
            <w:proofErr w:type="gramStart"/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)</w:t>
            </w:r>
            <w:proofErr w:type="gramEnd"/>
            <w:r w:rsidR="004C4E78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. </w:t>
            </w:r>
          </w:p>
          <w:p w:rsidR="00482E47" w:rsidRPr="00C2121F" w:rsidRDefault="00482E47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Однако</w:t>
            </w:r>
            <w:proofErr w:type="gramStart"/>
            <w:r w:rsidR="00721DC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правочно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рассматривать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озникновени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воспаления слезного мешка и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слез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отводящего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аппарата как последствие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внутриутробно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перенесенной инфекции. Практически, сопу</w:t>
            </w:r>
            <w:r w:rsidR="000F2B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т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ствующие клинические состояния новорожденных</w:t>
            </w:r>
            <w:r w:rsidR="00721DC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требующие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однозначной коррекции и лечения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выводят ДН из рамки типичной офтальмологической  в статус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неонатальной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педиатрии. В современной трактовке ДН расценивается как нечто промежуточное между аномалией развития и приобретенной патологи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й новорожденных</w:t>
            </w:r>
            <w:r w:rsidR="00721DC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является как бы пог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раничной проблемой офтальмологии и педиатрии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. </w:t>
            </w:r>
          </w:p>
          <w:p w:rsidR="00336DFB" w:rsidRDefault="00336DFB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Несмотря на то что, у некоторых детей в течение первого года жизни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слезоотведение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может восстановиться самопроизвольно, отсутствие своевременн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ого лечение ДН </w:t>
            </w:r>
            <w:proofErr w:type="gramStart"/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 последствии</w:t>
            </w:r>
            <w:proofErr w:type="gramEnd"/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редко требует сложных хирургических вмешательств.   </w:t>
            </w:r>
          </w:p>
          <w:p w:rsidR="004C4E78" w:rsidRDefault="004C4E78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Основным методом лечения ДН остается зондирование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слезоотводящих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путей (ЗСП) с целью восстановления их проходимости. При этом частота рецидивов заболевания по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>данным разных авто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ров составляет от 12% до 26% (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Wong</w:t>
            </w:r>
            <w:r w:rsidR="00BE360A" w:rsidRP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V</w:t>
            </w:r>
            <w:r w:rsidR="00BE360A" w:rsidRP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W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  <w:r w:rsidR="00BE360A" w:rsidRP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2011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;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B1687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Аре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стова</w:t>
            </w:r>
            <w:proofErr w:type="spellEnd"/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Н.Н. 2013;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Галеева</w:t>
            </w:r>
            <w:proofErr w:type="spellEnd"/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Г.З.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2013)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. По мнению других авторов в 87% случаев повторные неоднократные </w:t>
            </w:r>
            <w:r w:rsidR="00AB5D41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зондирования носослезного канала не дают эффекта. Сама процедура ЗСП не безопасна и может привести к </w:t>
            </w:r>
            <w:r w:rsidR="00DB76A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тяжелым </w:t>
            </w:r>
            <w:proofErr w:type="spellStart"/>
            <w:r w:rsidR="00DB76A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жизнеугрожающим</w:t>
            </w:r>
            <w:proofErr w:type="spellEnd"/>
            <w:r w:rsidR="00DB76A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AB5D41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осложнениям (тромбофлебит вен ли</w:t>
            </w:r>
            <w:r w:rsidR="00482E4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ца, фле</w:t>
            </w:r>
            <w:r w:rsidR="00AB5D41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гмона орбиты, </w:t>
            </w:r>
            <w:proofErr w:type="spellStart"/>
            <w:r w:rsidR="00AB5D41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менингоэнцефалит</w:t>
            </w:r>
            <w:proofErr w:type="spellEnd"/>
            <w:r w:rsidR="00AB5D41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)</w:t>
            </w:r>
            <w:r w:rsidR="00482E4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  <w:p w:rsidR="00482E47" w:rsidRDefault="00482E47" w:rsidP="00E0137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Не менее важной проблемой при зондировании пациентов с ДН является проблема рубцевания, нередко такие осложнения составляют основу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рецидивирования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заболевания при  катамнестическом наблюдении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(Тул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ебаев Р.К., </w:t>
            </w:r>
            <w:proofErr w:type="spellStart"/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Байменов</w:t>
            </w:r>
            <w:proofErr w:type="spellEnd"/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А.Ж. 2015;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Тулебаев Р.К. и другие 2016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  <w:p w:rsidR="00482E47" w:rsidRDefault="00482E47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Из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-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за рецидивов, зачастую отсутствия эффекта с необходимостью повторных зондирований, возможности угрожающих жизни осложнений, к настоящему времени </w:t>
            </w:r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эффективность хирургии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больны</w:t>
            </w:r>
            <w:r w:rsidR="00EC65C9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х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ДН нельзя признать полностью решенной, а</w:t>
            </w:r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методы нехирургического </w:t>
            </w:r>
            <w:proofErr w:type="spellStart"/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лечения-и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счерпанной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Б</w:t>
            </w:r>
            <w:r w:rsidR="00BE360A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ольшинство исследователей считают, что повышенное число противопоказани</w:t>
            </w:r>
            <w:proofErr w:type="gramStart"/>
            <w:r w:rsidR="00BE360A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й</w:t>
            </w:r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-</w:t>
            </w:r>
            <w:proofErr w:type="gramEnd"/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острые респираторные заболевания, тяжел</w:t>
            </w:r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ая общая соматическая патология</w:t>
            </w:r>
            <w:r w:rsidR="00BE360A"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, 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имеющиеся возрастные ограничения, а также низкий процент однократной эффективности её р</w:t>
            </w:r>
            <w:r w:rsidR="00EC65C9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езультатов, являются объективно-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обоснованными показаниями для раннего</w:t>
            </w:r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альтернативного нехирургического</w:t>
            </w:r>
            <w:r w:rsidR="00BE360A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вмешательства.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Это предопределяет комплексный по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дход к решению данной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проблемы-</w:t>
            </w:r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донозологическая</w:t>
            </w:r>
            <w:proofErr w:type="spellEnd"/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диагностика,</w:t>
            </w:r>
            <w:r w:rsidR="00EC65C9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рациональная оптимизация консервативной терапии,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 при </w:t>
            </w:r>
            <w:r w:rsidR="00EC65C9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необходимости зондировани</w:t>
            </w:r>
            <w:proofErr w:type="gramStart"/>
            <w:r w:rsidR="00EC65C9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-</w:t>
            </w:r>
            <w:proofErr w:type="gramEnd"/>
            <w:r w:rsidR="0084652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минимизация 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инвазивного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вмешательств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. </w:t>
            </w:r>
          </w:p>
          <w:p w:rsidR="00E02BF1" w:rsidRPr="00C2121F" w:rsidRDefault="00482E47" w:rsidP="00A46DC7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 xml:space="preserve">Таким образом, предварительные результаты собственных исследований и современные данные литературы свидетельствуют о высокой актуальности проблемы ДН,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при том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, что исследования региональных особенностей ДН в Азербайджане практически не проводились. </w:t>
            </w:r>
            <w:r w:rsidR="00920E7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Вероятно, п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роявлению ДН способствуют определенные факторы риска со стороны матери и ребенка. Выявление предикторов развития ДН с большой вероятностью </w:t>
            </w:r>
            <w:r w:rsidR="00920E7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могут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способст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вова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т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первичной антенатальной профилактике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="00920E7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таких как 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создание оптимал</w:t>
            </w:r>
            <w:r w:rsidR="00920E7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ьных условий для развития плода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, устранению или уменьшению влияния неблагоприятных факторов внешней среды на организм беременной женщины, на формирование плода и органа зрения для предупреждения врожденных заболеваний глаз. Все это имеет большое значение и для постнатального развития органа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зрения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поскольку основы его закладываются в период внутриутробного морфогенеза. В связи с высокой актуальностью вышеуказанной проблемы, оптимизация ранней </w:t>
            </w:r>
            <w:proofErr w:type="spellStart"/>
            <w:r w:rsidR="00920E7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донозологической</w:t>
            </w:r>
            <w:proofErr w:type="spellEnd"/>
            <w:r w:rsidR="00920E7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диагностики ДН приобретает первостепенное  значение. Оценка степени воспаления с помощью УЗИ затруднена и ненадежна</w:t>
            </w:r>
            <w:r w:rsidR="007C73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компьютерная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томограмма</w:t>
            </w:r>
            <w:proofErr w:type="spellEnd"/>
            <w:r w:rsidR="007F18E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7C73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особенно</w:t>
            </w:r>
            <w:r w:rsidR="007F18E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="007C73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 отсутствии возможных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видимых проявлений в здоровом глазу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последующей запоздалой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диагностикой</w:t>
            </w:r>
            <w:r w:rsidR="007C73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-дорогостоящая</w:t>
            </w:r>
            <w:proofErr w:type="spellEnd"/>
            <w:r w:rsidR="007C73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процедура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. 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 этом контексте о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пределение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лизоцимной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активности слезы и бактериальной обсемененности, стру</w:t>
            </w:r>
            <w:r w:rsidR="007C73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ктуры колонизирующей микрофлоры конъюнктивальной жидкости,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содержание оксида азота (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NO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) в плазме крови как маркера воспалительной реакции</w:t>
            </w:r>
            <w:r w:rsidR="007C73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могу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т служить эффективными критериями ранней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>диагностики</w:t>
            </w:r>
            <w:r w:rsidR="007C73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 показателя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м</w:t>
            </w:r>
            <w:r w:rsidR="007C73A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эффективности лечения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bookmarkStart w:id="0" w:name="_GoBack"/>
        <w:bookmarkEnd w:id="0"/>
      </w:tr>
      <w:tr w:rsidR="00E02BF1" w:rsidRPr="00C2121F" w:rsidTr="00344FD7">
        <w:trPr>
          <w:trHeight w:val="1694"/>
        </w:trPr>
        <w:tc>
          <w:tcPr>
            <w:tcW w:w="2067" w:type="dxa"/>
            <w:shd w:val="clear" w:color="auto" w:fill="FFFFFF"/>
            <w:vAlign w:val="center"/>
          </w:tcPr>
          <w:p w:rsidR="00E02BF1" w:rsidRPr="00C2121F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lastRenderedPageBreak/>
              <w:t xml:space="preserve">Цель исследования </w:t>
            </w:r>
          </w:p>
        </w:tc>
        <w:tc>
          <w:tcPr>
            <w:tcW w:w="7539" w:type="dxa"/>
            <w:vAlign w:val="center"/>
          </w:tcPr>
          <w:p w:rsidR="00344FD7" w:rsidRPr="00C2121F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Оптимизация ранней диагностики и клинико-функциональных результатов лечения дакриоцистита новорожденных. </w:t>
            </w:r>
          </w:p>
        </w:tc>
      </w:tr>
      <w:tr w:rsidR="00E02BF1" w:rsidRPr="00C2121F" w:rsidTr="00A46DC7">
        <w:trPr>
          <w:trHeight w:val="423"/>
        </w:trPr>
        <w:tc>
          <w:tcPr>
            <w:tcW w:w="2067" w:type="dxa"/>
            <w:shd w:val="clear" w:color="auto" w:fill="FFFFFF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Задачи исследования </w:t>
            </w:r>
          </w:p>
        </w:tc>
        <w:tc>
          <w:tcPr>
            <w:tcW w:w="7539" w:type="dxa"/>
            <w:vAlign w:val="center"/>
          </w:tcPr>
          <w:p w:rsidR="00E02BF1" w:rsidRDefault="00E02BF1" w:rsidP="00E01372">
            <w:pPr>
              <w:pStyle w:val="a3"/>
              <w:numPr>
                <w:ilvl w:val="0"/>
                <w:numId w:val="19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Провести ретроспективный анализ медицинских карт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доношенных новорожденных с ДН</w:t>
            </w:r>
            <w:r w:rsidR="00BB33C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для информации о заболевании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="00BB33C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причинах его возникновения, прогрессирования  </w:t>
            </w:r>
            <w:proofErr w:type="gramStart"/>
            <w:r w:rsidR="00BB33C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</w:t>
            </w:r>
            <w:proofErr w:type="gramEnd"/>
            <w:r w:rsidR="00BB33C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B33C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учетам</w:t>
            </w:r>
            <w:proofErr w:type="gramEnd"/>
            <w:r w:rsidR="00BB33C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влияния социальных, наследственных, возрастных факторов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;</w:t>
            </w:r>
          </w:p>
          <w:p w:rsidR="00E02BF1" w:rsidRPr="00713EA6" w:rsidRDefault="00E02BF1" w:rsidP="00713EA6">
            <w:pPr>
              <w:pStyle w:val="a3"/>
              <w:numPr>
                <w:ilvl w:val="0"/>
                <w:numId w:val="19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Выявить этиологическую структуру факторов риска развития ДН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у</w:t>
            </w:r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становить корреляцию между этими 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факторами;</w:t>
            </w:r>
          </w:p>
          <w:p w:rsidR="00E02BF1" w:rsidRDefault="00E02BF1" w:rsidP="00E01372">
            <w:pPr>
              <w:pStyle w:val="a3"/>
              <w:numPr>
                <w:ilvl w:val="0"/>
                <w:numId w:val="19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Провести мониторинг микрофлоры слезного мешка при различных клиническ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их формах ДН и в здоровом глазу;</w:t>
            </w:r>
          </w:p>
          <w:p w:rsidR="00E02BF1" w:rsidRDefault="00E02BF1" w:rsidP="00E01372">
            <w:pPr>
              <w:pStyle w:val="a3"/>
              <w:numPr>
                <w:ilvl w:val="0"/>
                <w:numId w:val="19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Изучить нарушения неспецифической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резистентности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конъюнктивы при различных формах ДН по результатам определения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ли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зоцимной</w:t>
            </w:r>
            <w:proofErr w:type="spellEnd"/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активности слезы (Л</w:t>
            </w:r>
            <w:r w:rsidR="007F18E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С);</w:t>
            </w:r>
          </w:p>
          <w:p w:rsidR="00E02BF1" w:rsidRDefault="00E02BF1" w:rsidP="00E01372">
            <w:pPr>
              <w:pStyle w:val="a3"/>
              <w:numPr>
                <w:ilvl w:val="0"/>
                <w:numId w:val="19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Определить значимость биохимических маркеро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-</w:t>
            </w:r>
            <w:proofErr w:type="gramEnd"/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оксида азота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NO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) в оптимизации ранней диагностик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</w:t>
            </w:r>
            <w:r w:rsid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 и тактике ведения детей с ДН;</w:t>
            </w:r>
          </w:p>
          <w:p w:rsidR="00E02BF1" w:rsidRPr="00713EA6" w:rsidRDefault="00E02BF1" w:rsidP="00713EA6">
            <w:pPr>
              <w:pStyle w:val="a3"/>
              <w:numPr>
                <w:ilvl w:val="0"/>
                <w:numId w:val="19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Разработать этапное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патогенетически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обоснованное лечение разных клинических форм ДН с учетом микробного спектра</w:t>
            </w:r>
            <w:r w:rsidR="00A46DC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уровня ЛОС и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NO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позволяющее сократить время лечения, предупредить рецидивы, уменьшить их частоту.</w:t>
            </w:r>
          </w:p>
        </w:tc>
      </w:tr>
      <w:tr w:rsidR="00713EA6" w:rsidRPr="00C2121F" w:rsidTr="00713EA6">
        <w:trPr>
          <w:trHeight w:val="983"/>
        </w:trPr>
        <w:tc>
          <w:tcPr>
            <w:tcW w:w="2067" w:type="dxa"/>
            <w:shd w:val="clear" w:color="auto" w:fill="FFFFFF"/>
            <w:vAlign w:val="center"/>
          </w:tcPr>
          <w:p w:rsidR="00713EA6" w:rsidRPr="00713EA6" w:rsidRDefault="00713EA6" w:rsidP="00713EA6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713EA6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>Оригинальность</w:t>
            </w:r>
          </w:p>
          <w:p w:rsidR="00713EA6" w:rsidRPr="00713EA6" w:rsidRDefault="00713EA6" w:rsidP="00713EA6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713EA6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>(новизна)</w:t>
            </w:r>
          </w:p>
          <w:p w:rsidR="00713EA6" w:rsidRPr="00713EA6" w:rsidRDefault="00713EA6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7539" w:type="dxa"/>
            <w:vAlign w:val="center"/>
          </w:tcPr>
          <w:p w:rsidR="00713EA6" w:rsidRDefault="00713EA6" w:rsidP="00713EA6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>Впервые будет:</w:t>
            </w:r>
          </w:p>
          <w:p w:rsidR="00713EA6" w:rsidRPr="00713EA6" w:rsidRDefault="00713EA6" w:rsidP="00713EA6">
            <w:pPr>
              <w:pStyle w:val="a3"/>
              <w:numPr>
                <w:ilvl w:val="0"/>
                <w:numId w:val="21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</w:t>
            </w:r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сследован микробный спектр возбудителей </w:t>
            </w:r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 xml:space="preserve">различных форм ДН: </w:t>
            </w:r>
            <w:proofErr w:type="gramStart"/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катаральным</w:t>
            </w:r>
            <w:proofErr w:type="gramEnd"/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(КДН), гнойным </w:t>
            </w:r>
            <w:r w:rsidR="007F18E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(</w:t>
            </w:r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ГДН</w:t>
            </w:r>
            <w:r w:rsidR="007F18E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)</w:t>
            </w:r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 выявлены наиболее эффективные препараты для лечения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;</w:t>
            </w:r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00713EA6" w:rsidRDefault="00713EA6" w:rsidP="00713EA6">
            <w:pPr>
              <w:pStyle w:val="a3"/>
              <w:numPr>
                <w:ilvl w:val="0"/>
                <w:numId w:val="21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Определены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корреляция между видом бактерий, вызвавших ДН</w:t>
            </w:r>
            <w:r w:rsidR="001C5E9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уровнем </w:t>
            </w:r>
            <w:r w:rsidR="001C5E9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1C5E9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NO</w:t>
            </w:r>
            <w:r w:rsidR="001C5E98" w:rsidRPr="001C5E9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1C5E9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ЛАС в больном и парном здоровом глазу;</w:t>
            </w:r>
          </w:p>
          <w:p w:rsidR="00583113" w:rsidRPr="00583113" w:rsidRDefault="00583113" w:rsidP="00583113">
            <w:pPr>
              <w:pStyle w:val="a3"/>
              <w:numPr>
                <w:ilvl w:val="0"/>
                <w:numId w:val="21"/>
              </w:numPr>
              <w:pBdr>
                <w:bar w:val="single" w:sz="2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311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Анализированы взаимоотношения системы </w:t>
            </w:r>
            <w:proofErr w:type="spellStart"/>
            <w:r w:rsidRPr="0058311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слезоотведения</w:t>
            </w:r>
            <w:proofErr w:type="spellEnd"/>
            <w:r w:rsidRPr="0058311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 характеристикой функциональных резервов организма, как показатель профилактического направления в педиатрии на примере ДН. </w:t>
            </w:r>
          </w:p>
          <w:p w:rsidR="00713EA6" w:rsidRDefault="00713EA6" w:rsidP="00713EA6">
            <w:pPr>
              <w:pStyle w:val="a3"/>
              <w:numPr>
                <w:ilvl w:val="0"/>
                <w:numId w:val="21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Разработано этапное,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патогенетически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обоснованное лечение ДН, </w:t>
            </w:r>
            <w:r w:rsidR="00D25F0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позволяющее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сократить время лечения</w:t>
            </w:r>
            <w:r w:rsidR="00B32E1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снизить процент детей, подлежащих зондированию</w:t>
            </w:r>
            <w:r w:rsidR="007C24F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="00B32E1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B32E1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 также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число рецидивов, требующие повторных зондирований;</w:t>
            </w:r>
          </w:p>
          <w:p w:rsidR="00713EA6" w:rsidRPr="00713EA6" w:rsidRDefault="00713EA6" w:rsidP="00713EA6">
            <w:pPr>
              <w:pStyle w:val="a3"/>
              <w:numPr>
                <w:ilvl w:val="0"/>
                <w:numId w:val="21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</w:t>
            </w:r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роведено консервативное лечение ДН препаратами глазных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форм для детей на основе лизоцим</w:t>
            </w:r>
            <w:r w:rsidRPr="00713EA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а.</w:t>
            </w:r>
          </w:p>
        </w:tc>
      </w:tr>
      <w:tr w:rsidR="00E02BF1" w:rsidRPr="00C2121F" w:rsidTr="004139EA">
        <w:trPr>
          <w:trHeight w:val="1982"/>
        </w:trPr>
        <w:tc>
          <w:tcPr>
            <w:tcW w:w="2067" w:type="dxa"/>
            <w:shd w:val="clear" w:color="auto" w:fill="FFFFFF"/>
            <w:vAlign w:val="center"/>
          </w:tcPr>
          <w:p w:rsidR="00E02BF1" w:rsidRPr="00C2121F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lastRenderedPageBreak/>
              <w:t xml:space="preserve">Научная и практическая значимость </w:t>
            </w:r>
          </w:p>
        </w:tc>
        <w:tc>
          <w:tcPr>
            <w:tcW w:w="7539" w:type="dxa"/>
            <w:vAlign w:val="center"/>
          </w:tcPr>
          <w:p w:rsidR="00E02BF1" w:rsidRPr="00066116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Результаты проведенных исследований могут быть использованы для ранней</w:t>
            </w:r>
            <w:r w:rsidR="00B32E1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32E1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донозологической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диагностики ДН и оптимизации их лечения, сокращения времени лечения, предупреждения рецидивов, уменьшения их частоты</w:t>
            </w:r>
            <w:r w:rsidR="00B32E1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 числа детей</w:t>
            </w:r>
            <w:r w:rsidR="007C24F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="00B32E1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подлежащих зондированию</w:t>
            </w:r>
            <w:proofErr w:type="gramStart"/>
            <w:r w:rsidR="00B32E1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E02BF1" w:rsidRPr="00C2121F" w:rsidTr="004139EA">
        <w:trPr>
          <w:trHeight w:val="1982"/>
        </w:trPr>
        <w:tc>
          <w:tcPr>
            <w:tcW w:w="2067" w:type="dxa"/>
            <w:shd w:val="clear" w:color="auto" w:fill="FFFFFF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Материал </w:t>
            </w:r>
          </w:p>
        </w:tc>
        <w:tc>
          <w:tcPr>
            <w:tcW w:w="7539" w:type="dxa"/>
            <w:vAlign w:val="center"/>
          </w:tcPr>
          <w:p w:rsidR="00E02BF1" w:rsidRDefault="00E02BF1" w:rsidP="0023367C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 работе на</w:t>
            </w:r>
            <w:r w:rsidR="004B182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мечается обследование 100 детей первого года жизни, у которых развивал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</w:t>
            </w:r>
            <w:r w:rsidR="004B182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ДН и 20 детей контрольной группы без р</w:t>
            </w:r>
            <w:r w:rsidR="004B182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азвития этой болезни, обратившиеся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на профилактический осмотр в </w:t>
            </w:r>
            <w:r w:rsidR="0023367C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поликлинику НИИ Педиатрии им.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К.Я.Фараджевой</w:t>
            </w:r>
            <w:proofErr w:type="spellEnd"/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 детское отделение </w:t>
            </w:r>
            <w:r w:rsidR="007F18E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Национального 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Центра</w:t>
            </w:r>
            <w:r w:rsidR="004B182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Офтальмологии имени</w:t>
            </w:r>
            <w:r w:rsidR="0023367C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академика </w:t>
            </w:r>
            <w:r w:rsidR="004B182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З.Алиевой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.  </w:t>
            </w:r>
          </w:p>
        </w:tc>
      </w:tr>
      <w:tr w:rsidR="00E02BF1" w:rsidRPr="00C2121F" w:rsidTr="00F05C47">
        <w:trPr>
          <w:trHeight w:val="945"/>
        </w:trPr>
        <w:tc>
          <w:tcPr>
            <w:tcW w:w="2067" w:type="dxa"/>
            <w:shd w:val="clear" w:color="auto" w:fill="FFFFFF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lastRenderedPageBreak/>
              <w:t xml:space="preserve">Критерии включения </w:t>
            </w:r>
          </w:p>
        </w:tc>
        <w:tc>
          <w:tcPr>
            <w:tcW w:w="7539" w:type="dxa"/>
            <w:vAlign w:val="center"/>
          </w:tcPr>
          <w:p w:rsidR="00E02BF1" w:rsidRDefault="004B3485" w:rsidP="00C0283B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 исследовательскую работу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будут </w:t>
            </w:r>
            <w:r w:rsidR="004B182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вклю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чены доношенные новорожденные</w:t>
            </w:r>
            <w:r w:rsidR="000967E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 врожденной обструкци</w:t>
            </w:r>
            <w:r w:rsidR="00C0283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ей</w:t>
            </w:r>
            <w:r w:rsidR="000967E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носослезного протока 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 дети</w:t>
            </w:r>
            <w:r w:rsidR="004B182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первого года жизни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 ДН.</w:t>
            </w:r>
          </w:p>
        </w:tc>
      </w:tr>
      <w:tr w:rsidR="00E02BF1" w:rsidRPr="00C2121F" w:rsidTr="00CE0DFB">
        <w:trPr>
          <w:trHeight w:val="1982"/>
        </w:trPr>
        <w:tc>
          <w:tcPr>
            <w:tcW w:w="2067" w:type="dxa"/>
            <w:shd w:val="clear" w:color="auto" w:fill="FFFFFF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Критерии исключения </w:t>
            </w:r>
          </w:p>
        </w:tc>
        <w:tc>
          <w:tcPr>
            <w:tcW w:w="7539" w:type="dxa"/>
            <w:vAlign w:val="center"/>
          </w:tcPr>
          <w:p w:rsidR="00E02BF1" w:rsidRDefault="00E02BF1" w:rsidP="004B3485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В исследовании не будут </w:t>
            </w:r>
            <w:r w:rsidR="004B182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вклю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чены дети с флегмонозным ДН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связи с тяжестью со</w:t>
            </w:r>
            <w:r w:rsidR="004B182D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стояния, с первых часов получавшие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системные и местные антибиотики, что могло бы привести к недостоверным результатам исследования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 недоношенные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. </w:t>
            </w:r>
            <w:proofErr w:type="gramEnd"/>
          </w:p>
        </w:tc>
      </w:tr>
      <w:tr w:rsidR="00E02BF1" w:rsidRPr="00C2121F" w:rsidTr="00CE0DFB">
        <w:trPr>
          <w:trHeight w:val="1982"/>
        </w:trPr>
        <w:tc>
          <w:tcPr>
            <w:tcW w:w="2067" w:type="dxa"/>
            <w:shd w:val="clear" w:color="auto" w:fill="FFFFFF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Методы </w:t>
            </w:r>
          </w:p>
        </w:tc>
        <w:tc>
          <w:tcPr>
            <w:tcW w:w="7539" w:type="dxa"/>
            <w:vAlign w:val="center"/>
          </w:tcPr>
          <w:p w:rsidR="00E02BF1" w:rsidRDefault="004B182D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Клинические </w:t>
            </w:r>
            <w:r w:rsidR="00B1021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B1021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параклинические</w:t>
            </w:r>
            <w:proofErr w:type="spellEnd"/>
            <w:r w:rsidR="00B1021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методы диагностики основных нозологических форм ДН,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консультац</w:t>
            </w:r>
            <w:r w:rsidR="003B447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ию отоларинголога, офтальмолога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:</w:t>
            </w:r>
          </w:p>
          <w:p w:rsidR="00E02BF1" w:rsidRDefault="00E02BF1" w:rsidP="00E01372">
            <w:pPr>
              <w:pStyle w:val="a3"/>
              <w:numPr>
                <w:ilvl w:val="0"/>
                <w:numId w:val="22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Микробиологические методы, направленные на 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выявление возбудителей в конъюнктивальной жидкости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;</w:t>
            </w:r>
          </w:p>
          <w:p w:rsidR="00E02BF1" w:rsidRDefault="00E02BF1" w:rsidP="00E01372">
            <w:pPr>
              <w:pStyle w:val="a3"/>
              <w:numPr>
                <w:ilvl w:val="0"/>
                <w:numId w:val="22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Определе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ние </w:t>
            </w:r>
            <w:proofErr w:type="spellStart"/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лизоцимной</w:t>
            </w:r>
            <w:proofErr w:type="spellEnd"/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активности слезы;</w:t>
            </w:r>
          </w:p>
          <w:p w:rsidR="00CE3FFD" w:rsidRDefault="00CE3FFD" w:rsidP="00E01372">
            <w:pPr>
              <w:pStyle w:val="a3"/>
              <w:numPr>
                <w:ilvl w:val="0"/>
                <w:numId w:val="22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Биохимический тест-определение оксид азота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NO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 плазме крови;</w:t>
            </w:r>
          </w:p>
          <w:p w:rsidR="00E02BF1" w:rsidRDefault="00CE3FFD" w:rsidP="00E01372">
            <w:pPr>
              <w:pStyle w:val="a3"/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Инструментальные исследования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: </w:t>
            </w:r>
          </w:p>
          <w:p w:rsidR="00E02BF1" w:rsidRPr="004B3485" w:rsidRDefault="00E02BF1" w:rsidP="003B4473">
            <w:pPr>
              <w:pStyle w:val="a3"/>
              <w:numPr>
                <w:ilvl w:val="0"/>
                <w:numId w:val="30"/>
              </w:numPr>
              <w:pBdr>
                <w:bar w:val="single" w:sz="2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gramStart"/>
            <w:r w:rsidRP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Рентгенологический</w:t>
            </w:r>
            <w:proofErr w:type="gramEnd"/>
            <w:r w:rsidRP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="003B447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ультразвуковое исследование (</w:t>
            </w:r>
            <w:r w:rsidRP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УЗИ</w:t>
            </w:r>
            <w:r w:rsidR="003B447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)</w:t>
            </w:r>
            <w:r w:rsidRP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, </w:t>
            </w:r>
            <w:r w:rsidR="003B447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компьютерная </w:t>
            </w:r>
            <w:proofErr w:type="spellStart"/>
            <w:r w:rsidR="003B447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томограмма</w:t>
            </w:r>
            <w:proofErr w:type="spellEnd"/>
            <w:r w:rsidR="003B447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(</w:t>
            </w:r>
            <w:r w:rsidRP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КТ</w:t>
            </w:r>
            <w:r w:rsidR="003B447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)</w:t>
            </w:r>
            <w:r w:rsidRP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</w:tr>
      <w:tr w:rsidR="00E02BF1" w:rsidRPr="00C2121F" w:rsidTr="00CE0DFB">
        <w:trPr>
          <w:trHeight w:val="1982"/>
        </w:trPr>
        <w:tc>
          <w:tcPr>
            <w:tcW w:w="2067" w:type="dxa"/>
            <w:shd w:val="clear" w:color="auto" w:fill="FFFFFF"/>
            <w:vAlign w:val="center"/>
          </w:tcPr>
          <w:p w:rsidR="00E02BF1" w:rsidRPr="00014BD8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Основная и контрольная группа </w:t>
            </w:r>
          </w:p>
        </w:tc>
        <w:tc>
          <w:tcPr>
            <w:tcW w:w="7539" w:type="dxa"/>
            <w:vAlign w:val="center"/>
          </w:tcPr>
          <w:p w:rsidR="00E02BF1" w:rsidRPr="00014BD8" w:rsidRDefault="00C22497" w:rsidP="00C0283B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 соответствии с задачей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исследования дети будут распределены на группы: группа 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I (1a, 1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)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дети</w:t>
            </w:r>
            <w:proofErr w:type="gramEnd"/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лечивши</w:t>
            </w:r>
            <w:r w:rsidR="0048098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ся без эффекта и учета данных микр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обиологических исследований 1а-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КДН, 1б-ГДН. Группа  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II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(2а, 2б) дети различными клиническими формами с начала заболевания будут лечиться нами в соответствии с  выявленной микрофлорой.  Группа 3-</w:t>
            </w:r>
            <w:r w:rsidR="0023752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дети с врожденной обструкци</w:t>
            </w:r>
            <w:r w:rsidR="00C0283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ей </w:t>
            </w:r>
            <w:r w:rsidR="0023752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носослезного протока (</w:t>
            </w:r>
            <w:proofErr w:type="spellStart"/>
            <w:r w:rsidR="0023752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донозологическая</w:t>
            </w:r>
            <w:proofErr w:type="spellEnd"/>
            <w:r w:rsidR="0023752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группа)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. Группа 4-здоровые </w:t>
            </w:r>
            <w:proofErr w:type="gramStart"/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дети</w:t>
            </w:r>
            <w:proofErr w:type="gramEnd"/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обратившиеся на профилактический 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>осмотр в поликлинику НИИ Педиатрии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им</w:t>
            </w:r>
            <w:r w:rsidR="0023367C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ени </w:t>
            </w:r>
            <w:proofErr w:type="spellStart"/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К.Я.Фараджевой</w:t>
            </w:r>
            <w:proofErr w:type="spellEnd"/>
            <w:r w:rsidR="004B3485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 </w:t>
            </w:r>
            <w:r w:rsidR="007F18E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Национальном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Центре</w:t>
            </w:r>
            <w:r w:rsidR="002E42BC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Офтальмологии академика З.Алиевой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.  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E02BF1" w:rsidRPr="00C2121F" w:rsidTr="00CE0DFB">
        <w:trPr>
          <w:trHeight w:val="1982"/>
        </w:trPr>
        <w:tc>
          <w:tcPr>
            <w:tcW w:w="2067" w:type="dxa"/>
            <w:shd w:val="clear" w:color="auto" w:fill="FFFFFF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lastRenderedPageBreak/>
              <w:t xml:space="preserve">Оценивание и критерии сравнения </w:t>
            </w:r>
          </w:p>
        </w:tc>
        <w:tc>
          <w:tcPr>
            <w:tcW w:w="7539" w:type="dxa"/>
            <w:vAlign w:val="center"/>
          </w:tcPr>
          <w:p w:rsidR="00E02BF1" w:rsidRDefault="00E02BF1" w:rsidP="00C0283B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В зависимости от течения болезни будут проводиться сравнительный анализ критериев и оценка 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состояния детей с </w:t>
            </w:r>
            <w:r w:rsidR="002B5C3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обструкци</w:t>
            </w:r>
            <w:r w:rsidR="00C0283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ей</w:t>
            </w:r>
            <w:r w:rsidR="002B5C3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носослезного протока </w:t>
            </w:r>
            <w:proofErr w:type="spellStart"/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неосложненным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 </w:t>
            </w:r>
            <w:proofErr w:type="gramStart"/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осложненным</w:t>
            </w:r>
            <w:proofErr w:type="gramEnd"/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течениям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</w:t>
            </w:r>
            <w:r w:rsidR="002B5C3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ДН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, требующего хирургического вмешательства. </w:t>
            </w:r>
          </w:p>
        </w:tc>
      </w:tr>
      <w:tr w:rsidR="00E02BF1" w:rsidRPr="00C2121F" w:rsidTr="00C22497">
        <w:trPr>
          <w:trHeight w:val="423"/>
        </w:trPr>
        <w:tc>
          <w:tcPr>
            <w:tcW w:w="2067" w:type="dxa"/>
            <w:shd w:val="clear" w:color="auto" w:fill="FFFFFF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Материалы и технические возможности </w:t>
            </w:r>
          </w:p>
        </w:tc>
        <w:tc>
          <w:tcPr>
            <w:tcW w:w="7539" w:type="dxa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Научно-исследовательская работа будет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прово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дится</w:t>
            </w:r>
            <w:proofErr w:type="gramEnd"/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 Научно Исследовательском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Институт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е Педиатрии </w:t>
            </w:r>
            <w:proofErr w:type="spellStart"/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им.К.Я.Фараджевой</w:t>
            </w:r>
            <w:proofErr w:type="spellEnd"/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 консультативно-поликлиническом отделении и отделении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пат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ологии доношенных новорожденных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 также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F54AA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в детском отделении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На</w:t>
            </w:r>
            <w:r w:rsidR="007F18E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ционально</w:t>
            </w:r>
            <w:r w:rsidR="00F54AA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го Центра</w:t>
            </w:r>
            <w:r w:rsidR="002E42BC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Офтальмологии им.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="002E42BC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акад.</w:t>
            </w:r>
            <w:r w:rsidR="00F54AA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З.Алиевой.</w:t>
            </w:r>
          </w:p>
          <w:p w:rsidR="00E02BF1" w:rsidRDefault="00C22497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Необходимые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техническо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 оснащение имеется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снабжение реактивов будет оплачиваться диссертантом. </w:t>
            </w:r>
          </w:p>
        </w:tc>
      </w:tr>
      <w:tr w:rsidR="00E02BF1" w:rsidRPr="00C2121F" w:rsidTr="00C22497">
        <w:trPr>
          <w:trHeight w:val="1209"/>
        </w:trPr>
        <w:tc>
          <w:tcPr>
            <w:tcW w:w="2067" w:type="dxa"/>
            <w:shd w:val="clear" w:color="auto" w:fill="FFFFFF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Срок выполнение работы </w:t>
            </w:r>
          </w:p>
        </w:tc>
        <w:tc>
          <w:tcPr>
            <w:tcW w:w="7539" w:type="dxa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2018-2022 г.</w:t>
            </w:r>
          </w:p>
        </w:tc>
      </w:tr>
      <w:tr w:rsidR="00E02BF1" w:rsidRPr="00C2121F" w:rsidTr="00CE0DFB">
        <w:trPr>
          <w:trHeight w:val="1982"/>
        </w:trPr>
        <w:tc>
          <w:tcPr>
            <w:tcW w:w="2067" w:type="dxa"/>
            <w:shd w:val="clear" w:color="auto" w:fill="FFFFFF"/>
            <w:vAlign w:val="center"/>
          </w:tcPr>
          <w:p w:rsidR="00E02BF1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t xml:space="preserve">Этапы выполнения работы </w:t>
            </w:r>
          </w:p>
        </w:tc>
        <w:tc>
          <w:tcPr>
            <w:tcW w:w="7539" w:type="dxa"/>
            <w:vAlign w:val="center"/>
          </w:tcPr>
          <w:p w:rsidR="00E02BF1" w:rsidRPr="00FB2F17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</w:pPr>
            <w:r w:rsidRPr="00FB2F17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  <w:t xml:space="preserve">2018 г.: </w:t>
            </w:r>
          </w:p>
          <w:p w:rsidR="00E02BF1" w:rsidRDefault="00E02BF1" w:rsidP="00E01372">
            <w:pPr>
              <w:pStyle w:val="a3"/>
              <w:numPr>
                <w:ilvl w:val="0"/>
                <w:numId w:val="23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Изучение литературы по данной проблеме;</w:t>
            </w:r>
          </w:p>
          <w:p w:rsidR="00E02BF1" w:rsidRDefault="00E02BF1" w:rsidP="00E01372">
            <w:pPr>
              <w:pStyle w:val="a3"/>
              <w:numPr>
                <w:ilvl w:val="0"/>
                <w:numId w:val="23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Разработка медицинс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ких карт </w:t>
            </w:r>
            <w:r w:rsidR="00F54AA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здоровых и 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новорожденных</w:t>
            </w:r>
            <w:r w:rsidR="00F54AA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 врожденной обструкцией носослезного протока, а также </w:t>
            </w:r>
            <w:r w:rsidR="00C2249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детей первого года жизни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 ДН.</w:t>
            </w:r>
          </w:p>
          <w:p w:rsidR="00E02BF1" w:rsidRDefault="00E02BF1" w:rsidP="00E01372">
            <w:pPr>
              <w:pStyle w:val="a3"/>
              <w:numPr>
                <w:ilvl w:val="0"/>
                <w:numId w:val="23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Разработка ретроспективного анализа медицинских карт  исследуемого контингента.</w:t>
            </w:r>
          </w:p>
          <w:p w:rsidR="00E02BF1" w:rsidRPr="00FB2F17" w:rsidRDefault="00E02BF1" w:rsidP="00E01372">
            <w:pPr>
              <w:pBdr>
                <w:bar w:val="single" w:sz="2" w:color="auto"/>
              </w:pBd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</w:pPr>
            <w:r w:rsidRPr="00FB2F17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  <w:lastRenderedPageBreak/>
              <w:t>2019 г.:</w:t>
            </w:r>
          </w:p>
          <w:p w:rsidR="00E02BF1" w:rsidRDefault="00C22497" w:rsidP="00E01372">
            <w:pPr>
              <w:pStyle w:val="a3"/>
              <w:numPr>
                <w:ilvl w:val="0"/>
                <w:numId w:val="24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Сбор материалов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для исследований.</w:t>
            </w:r>
          </w:p>
          <w:p w:rsidR="00E02BF1" w:rsidRDefault="00E02BF1" w:rsidP="00E01372">
            <w:pPr>
              <w:pStyle w:val="a3"/>
              <w:numPr>
                <w:ilvl w:val="0"/>
                <w:numId w:val="24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Исследование контрольной группы (доношенных новорожденных с идентичным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преморбидным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фоном без ДН).</w:t>
            </w:r>
          </w:p>
          <w:p w:rsidR="00E02BF1" w:rsidRDefault="00E02BF1" w:rsidP="00E01372">
            <w:pPr>
              <w:pStyle w:val="a3"/>
              <w:numPr>
                <w:ilvl w:val="0"/>
                <w:numId w:val="24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Сбор литературы, исследование и подготовки к печати статей.</w:t>
            </w:r>
          </w:p>
          <w:p w:rsidR="00E02BF1" w:rsidRDefault="00E02BF1" w:rsidP="00E01372">
            <w:pPr>
              <w:pStyle w:val="a3"/>
              <w:numPr>
                <w:ilvl w:val="0"/>
                <w:numId w:val="24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Заказ реактивов для диссертационных исследований.</w:t>
            </w:r>
          </w:p>
          <w:p w:rsidR="00E02BF1" w:rsidRPr="00FB2F17" w:rsidRDefault="00E02BF1" w:rsidP="00E01372">
            <w:pPr>
              <w:pBdr>
                <w:bar w:val="single" w:sz="2" w:color="auto"/>
              </w:pBd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</w:pPr>
            <w:r w:rsidRPr="00FB2F17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  <w:t>2020 г.:</w:t>
            </w:r>
          </w:p>
          <w:p w:rsidR="00E02BF1" w:rsidRDefault="00E02BF1" w:rsidP="00E01372">
            <w:pPr>
              <w:pStyle w:val="a3"/>
              <w:numPr>
                <w:ilvl w:val="0"/>
                <w:numId w:val="25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Анализ литературных источников и подготовка литературного обзора.</w:t>
            </w:r>
          </w:p>
          <w:p w:rsidR="00E02BF1" w:rsidRDefault="00E02BF1" w:rsidP="00E01372">
            <w:pPr>
              <w:pStyle w:val="a3"/>
              <w:numPr>
                <w:ilvl w:val="0"/>
                <w:numId w:val="25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Проведение сравнительной оценки основных клинических, лабораторных показателей собранного материала.</w:t>
            </w:r>
          </w:p>
          <w:p w:rsidR="00E02BF1" w:rsidRDefault="00E02BF1" w:rsidP="00E01372">
            <w:pPr>
              <w:pStyle w:val="a3"/>
              <w:numPr>
                <w:ilvl w:val="0"/>
                <w:numId w:val="25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Разработка и внедрение таблиц, диаграмм и графиков на основании собранного материала.</w:t>
            </w:r>
          </w:p>
          <w:p w:rsidR="00E02BF1" w:rsidRDefault="00E02BF1" w:rsidP="00E01372">
            <w:pPr>
              <w:pStyle w:val="a3"/>
              <w:numPr>
                <w:ilvl w:val="0"/>
                <w:numId w:val="25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Разработка и статистический анализ собранного материала.</w:t>
            </w:r>
          </w:p>
          <w:p w:rsidR="00E02BF1" w:rsidRPr="00FB2F17" w:rsidRDefault="00E02BF1" w:rsidP="00E01372">
            <w:pPr>
              <w:pBdr>
                <w:bar w:val="single" w:sz="2" w:color="auto"/>
              </w:pBd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</w:pPr>
            <w:r w:rsidRPr="00FB2F17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val="ru-RU"/>
              </w:rPr>
              <w:t xml:space="preserve">2021 г.: </w:t>
            </w:r>
          </w:p>
          <w:p w:rsidR="00E02BF1" w:rsidRDefault="00E02BF1" w:rsidP="00E01372">
            <w:pPr>
              <w:pStyle w:val="a3"/>
              <w:numPr>
                <w:ilvl w:val="0"/>
                <w:numId w:val="26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Подготовка результатов и практических </w:t>
            </w:r>
            <w:r w:rsidR="00294CF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рекомендаций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  <w:p w:rsidR="00E02BF1" w:rsidRDefault="00294CF4" w:rsidP="00E01372">
            <w:pPr>
              <w:pStyle w:val="a3"/>
              <w:numPr>
                <w:ilvl w:val="0"/>
                <w:numId w:val="26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Разделение диссертации</w:t>
            </w:r>
            <w:r w:rsidR="00E02BF1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по главам.</w:t>
            </w:r>
          </w:p>
          <w:p w:rsidR="00E02BF1" w:rsidRPr="00AD491B" w:rsidRDefault="00E02BF1" w:rsidP="00E01372">
            <w:pPr>
              <w:pStyle w:val="a3"/>
              <w:numPr>
                <w:ilvl w:val="0"/>
                <w:numId w:val="26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Подготовка диссертационной работы и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докуменов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к первичной апробации. </w:t>
            </w:r>
          </w:p>
        </w:tc>
      </w:tr>
      <w:tr w:rsidR="00E02BF1" w:rsidRPr="00C2121F" w:rsidTr="00280261">
        <w:trPr>
          <w:trHeight w:val="1691"/>
        </w:trPr>
        <w:tc>
          <w:tcPr>
            <w:tcW w:w="2067" w:type="dxa"/>
            <w:shd w:val="clear" w:color="auto" w:fill="FFFFFF"/>
            <w:vAlign w:val="center"/>
          </w:tcPr>
          <w:p w:rsidR="00E02BF1" w:rsidRPr="00C2121F" w:rsidRDefault="00E02BF1" w:rsidP="00E01372">
            <w:pPr>
              <w:pBdr>
                <w:bar w:val="single" w:sz="2" w:color="auto"/>
              </w:pBd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</w:pPr>
            <w:r w:rsidRPr="00C2121F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  <w:lang w:val="ru-RU"/>
              </w:rPr>
              <w:lastRenderedPageBreak/>
              <w:t xml:space="preserve">Литература </w:t>
            </w:r>
          </w:p>
        </w:tc>
        <w:tc>
          <w:tcPr>
            <w:tcW w:w="7539" w:type="dxa"/>
            <w:vAlign w:val="center"/>
          </w:tcPr>
          <w:p w:rsidR="00280261" w:rsidRP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Арестова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Н.Н.,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Катаргина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Л.А.,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Яни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Е.В. Конъюнктивиты и дакриоциститы у детей. Клиническая характеристика современные возможности лечения// Росс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едиатр.офтапльмология.-2016.-11(4).-с.200-206.</w:t>
            </w:r>
          </w:p>
          <w:p w:rsidR="00294CF4" w:rsidRDefault="00294CF4" w:rsidP="00294CF4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>Байменов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А.Ж. Проблемы диагностики и лечения дакриоцистита новорожденных  и у лиц, перенесших его в раннем детском возрасте// Детская оториоларингология.-2011.-С.73-76.</w:t>
            </w:r>
          </w:p>
          <w:p w:rsidR="00E02BF1" w:rsidRPr="00C2121F" w:rsidRDefault="00E02BF1" w:rsidP="00BE35C6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Бржеский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В.В. Особенности антибактериальной терапии в комплексном лечении детей с дакриоциститом /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В.В.Бржеский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Т.Н.Воронцова, М.В.Михайлова // Клин</w:t>
            </w:r>
            <w:proofErr w:type="gram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.о</w:t>
            </w:r>
            <w:proofErr w:type="gram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фтальмология.-2012.-№1.-С.39-40.</w:t>
            </w:r>
          </w:p>
          <w:p w:rsidR="00E02BF1" w:rsidRPr="00C2121F" w:rsidRDefault="00E02BF1" w:rsidP="00BE35C6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Галеева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Г.З. Оптимизация лечения клинических форм дакриоцистита новорожденных в зависимости от инфекционной этиологии: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автореф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…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дис</w:t>
            </w:r>
            <w:proofErr w:type="gram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.к</w:t>
            </w:r>
            <w:proofErr w:type="gram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анд.мед.наук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/ Г.З.Галеева-М.,-2013.-32с.</w:t>
            </w:r>
          </w:p>
          <w:p w:rsidR="00E02BF1" w:rsidRPr="00C2121F" w:rsidRDefault="00E02BF1" w:rsidP="00BE35C6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Галеева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Г.З., Самойлов А.Н., Мусина Л.Т.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Лизоцимная</w:t>
            </w:r>
            <w:proofErr w:type="spellEnd"/>
            <w:r w:rsidR="00294CF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активность слезы как показатель местного иммунитета у детей с дакриоциститом новорожденных// Современные технологии в офтальмологии.-2012.-№1.-С.137-140.</w:t>
            </w:r>
          </w:p>
          <w:p w:rsidR="00280261" w:rsidRPr="00280261" w:rsidRDefault="00E02BF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Галеева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Г.З., Мусина Л.Т., Самойлов А.Н. Способ  определения активности лизоцима в слезной жидкости у детей раннего возраста. Патент РФ на изобретение №2469095 от 10.12.2012.</w:t>
            </w:r>
          </w:p>
          <w:p w:rsid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Кански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Джек Д. Клиническая  офтальмология /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пер.с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нг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, 2-е изд.-2009.-с.158-162.</w:t>
            </w:r>
          </w:p>
          <w:p w:rsidR="00280261" w:rsidRP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Карпищенко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С.А.,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Белдовская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Н.Ю.,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Баранская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С.В., Карпова А.А. Офтальмологические осложнения функциональной эндоскопической хирургии околоносовых пазух //Офтальмологические ведомости.-2017.Т.10, №1.-с.87-92.</w:t>
            </w:r>
          </w:p>
          <w:p w:rsidR="00280261" w:rsidRPr="006F34A0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Ободов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В.А.,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Борзенкова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Е.С.,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Усоскин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М.С.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lastRenderedPageBreak/>
              <w:t xml:space="preserve">Трудные случаи зондирования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слезоотводящих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путей при рецидивирующих дакриоциститах новорожденных // Отражение: журнал для офтальмологов.-2015.-№1.-с.75-56.</w:t>
            </w:r>
          </w:p>
          <w:p w:rsid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Ободов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В.А., Агеев А.Н. Особенности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дакроцистириностомии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 детском возрасте / Практическая медицина 3 (114), 2018, стр.141-145.</w:t>
            </w:r>
          </w:p>
          <w:p w:rsid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Райкова А.С.,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Бржевский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В.В., Чистякова М.Н.,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Ходигева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Т.В. Возможности лучевых методов в диагностике патологии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слезоотводящих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путей у детей // РООФ-2015.-с.153-156.</w:t>
            </w:r>
          </w:p>
          <w:p w:rsid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Тулебаев Р.К., 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Байменов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А.Ж., С.И.Пшеничный,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Аженов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Т.М. Реабилитация больных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риносинуситом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в условиях санаторно-курортного лечения// Медицина и образование в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Сибире-сетевое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научное издание НГМУ.-2015.№3.</w:t>
            </w:r>
          </w:p>
          <w:p w:rsid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Тулебаев Р.К.,  Курмангалиева М.М.,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Байменов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А.Ж.,Сатыбалдина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Г.К.,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Жусупов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Б.З.,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Папулова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Н.М.,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Ерсаханова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Б.К. Анализ ведения больных хроническим дакриоциститом// Астана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Медициналык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журналы.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стана, спец выпуск, 2016.-№, С.22-24.</w:t>
            </w:r>
          </w:p>
          <w:p w:rsidR="00280261" w:rsidRP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Тулебаев Р.К., 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Байменов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А.Ж. Повышение эффективности хирургического лечения дакриоцистита 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эндоназальной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дакроцисториностимии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  // Конгресс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ринологов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23-24 июня 2016 г. Суздаль.</w:t>
            </w:r>
          </w:p>
          <w:p w:rsidR="006F34A0" w:rsidRPr="006F34A0" w:rsidRDefault="006F34A0" w:rsidP="00294CF4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Ali M.,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Psaltis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.,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Brun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worth et al. con</w:t>
            </w:r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genital </w:t>
            </w:r>
            <w:proofErr w:type="spellStart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dacriocele</w:t>
            </w:r>
            <w:proofErr w:type="spellEnd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with intranasal </w:t>
            </w:r>
            <w:proofErr w:type="spellStart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cysti</w:t>
            </w:r>
            <w:proofErr w:type="spellEnd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marsupialization</w:t>
            </w:r>
            <w:proofErr w:type="spellEnd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adyunctive</w:t>
            </w:r>
            <w:proofErr w:type="spellEnd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procedures and outcomes// </w:t>
            </w:r>
            <w:proofErr w:type="spellStart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Ophthal</w:t>
            </w:r>
            <w:proofErr w:type="spellEnd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Plast</w:t>
            </w:r>
            <w:proofErr w:type="spellEnd"/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. Recon str.Surg.-2014.-vol.30.</w:t>
            </w:r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№4</w:t>
            </w:r>
            <w:r w:rsidR="006E272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.-p.346-351.</w:t>
            </w:r>
          </w:p>
          <w:p w:rsidR="00400EEB" w:rsidRPr="00280261" w:rsidRDefault="00400EEB" w:rsidP="003940CE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lastRenderedPageBreak/>
              <w:t>Perven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S., Sufi A., Rashid S.,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Rhan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A. Success Rate of probing for congenital </w:t>
            </w:r>
            <w:r>
              <w:t xml:space="preserve"> </w:t>
            </w:r>
            <w:proofErr w:type="spellStart"/>
            <w:r w:rsidRPr="00400EE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nasolacrimal</w:t>
            </w:r>
            <w:proofErr w:type="spellEnd"/>
            <w:r w:rsidRPr="00400EE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duct obstruction at various ages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// J.Ophtal.Vis.Res-2014.-Vol.9,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№</w:t>
            </w:r>
            <w:r w:rsidRPr="00400EE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.-p.60-64.</w:t>
            </w:r>
          </w:p>
          <w:p w:rsidR="00280261" w:rsidRP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Samoylov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Musina</w:t>
            </w:r>
            <w:proofErr w:type="spellEnd"/>
            <w:r w:rsidRPr="00294CF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L..</w:t>
            </w:r>
            <w:proofErr w:type="spellStart"/>
            <w:proofErr w:type="gram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Galeeva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G., Tear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Lysozyme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Activity of infants with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Dacryocystitis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of Newborns//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Abs.Book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of World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optthalmology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congress.-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Abu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Dhabi.,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 2012.-P.238.</w:t>
            </w:r>
          </w:p>
          <w:p w:rsidR="00280261" w:rsidRPr="00280261" w:rsidRDefault="00280261" w:rsidP="00280261">
            <w:pPr>
              <w:pStyle w:val="a3"/>
              <w:numPr>
                <w:ilvl w:val="0"/>
                <w:numId w:val="18"/>
              </w:numPr>
              <w:pBdr>
                <w:bar w:val="single" w:sz="2" w:color="auto"/>
              </w:pBdr>
              <w:spacing w:after="0" w:line="36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</w:pPr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Wong V.W., Pediatric ocular surface infections: a 5 year review of demographics, </w:t>
            </w:r>
            <w:proofErr w:type="gram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clinical  features</w:t>
            </w:r>
            <w:proofErr w:type="gram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, risk factors, microbiological results and treatment/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V.W.Wong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T.Y.Lai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S.C.Chi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D.S.Lam</w:t>
            </w:r>
            <w:proofErr w:type="spellEnd"/>
            <w:r w:rsidRPr="00C2121F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//Cornea.-2011.-Vol.30.-p.995.</w:t>
            </w:r>
          </w:p>
        </w:tc>
      </w:tr>
    </w:tbl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E02BF1" w:rsidRPr="00400EEB" w:rsidRDefault="00E02BF1" w:rsidP="00E01372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</w:p>
    <w:p w:rsidR="00AB5D41" w:rsidRPr="00C2121F" w:rsidRDefault="00AB5D41" w:rsidP="00E013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21F" w:rsidRPr="00C2121F" w:rsidRDefault="00C2121F" w:rsidP="00E013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121F" w:rsidRPr="00C2121F" w:rsidSect="0041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209"/>
    <w:multiLevelType w:val="hybridMultilevel"/>
    <w:tmpl w:val="6632185A"/>
    <w:lvl w:ilvl="0" w:tplc="73502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029"/>
    <w:multiLevelType w:val="hybridMultilevel"/>
    <w:tmpl w:val="9AAC4DAC"/>
    <w:lvl w:ilvl="0" w:tplc="45D0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E43"/>
    <w:multiLevelType w:val="hybridMultilevel"/>
    <w:tmpl w:val="296A25AA"/>
    <w:lvl w:ilvl="0" w:tplc="7F34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71FF4"/>
    <w:multiLevelType w:val="hybridMultilevel"/>
    <w:tmpl w:val="1D3279F6"/>
    <w:lvl w:ilvl="0" w:tplc="7F346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55F65"/>
    <w:multiLevelType w:val="hybridMultilevel"/>
    <w:tmpl w:val="97CC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407D"/>
    <w:multiLevelType w:val="hybridMultilevel"/>
    <w:tmpl w:val="23A26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6C62"/>
    <w:multiLevelType w:val="hybridMultilevel"/>
    <w:tmpl w:val="30FEE29E"/>
    <w:lvl w:ilvl="0" w:tplc="CF627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13AC0"/>
    <w:multiLevelType w:val="hybridMultilevel"/>
    <w:tmpl w:val="290A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67F9"/>
    <w:multiLevelType w:val="hybridMultilevel"/>
    <w:tmpl w:val="B0C2A1C0"/>
    <w:lvl w:ilvl="0" w:tplc="E8E06EE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F402B"/>
    <w:multiLevelType w:val="hybridMultilevel"/>
    <w:tmpl w:val="5B1CBE70"/>
    <w:lvl w:ilvl="0" w:tplc="7F34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5032E"/>
    <w:multiLevelType w:val="hybridMultilevel"/>
    <w:tmpl w:val="4E244B8E"/>
    <w:lvl w:ilvl="0" w:tplc="9CC6EB2A">
      <w:start w:val="1"/>
      <w:numFmt w:val="decimal"/>
      <w:lvlText w:val="%1)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8F0C23"/>
    <w:multiLevelType w:val="hybridMultilevel"/>
    <w:tmpl w:val="8918DF7A"/>
    <w:lvl w:ilvl="0" w:tplc="ECA4F204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E6C22"/>
    <w:multiLevelType w:val="hybridMultilevel"/>
    <w:tmpl w:val="AE14B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761EA"/>
    <w:multiLevelType w:val="hybridMultilevel"/>
    <w:tmpl w:val="4E244B8E"/>
    <w:lvl w:ilvl="0" w:tplc="9CC6EB2A">
      <w:start w:val="1"/>
      <w:numFmt w:val="decimal"/>
      <w:lvlText w:val="%1)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A572164"/>
    <w:multiLevelType w:val="hybridMultilevel"/>
    <w:tmpl w:val="75A6DA82"/>
    <w:lvl w:ilvl="0" w:tplc="5DA05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1BB8"/>
    <w:multiLevelType w:val="hybridMultilevel"/>
    <w:tmpl w:val="9E3E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34D4"/>
    <w:multiLevelType w:val="hybridMultilevel"/>
    <w:tmpl w:val="B470BB8E"/>
    <w:lvl w:ilvl="0" w:tplc="7F34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07883"/>
    <w:multiLevelType w:val="hybridMultilevel"/>
    <w:tmpl w:val="05F8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35323"/>
    <w:multiLevelType w:val="multilevel"/>
    <w:tmpl w:val="5D2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56FD9"/>
    <w:multiLevelType w:val="hybridMultilevel"/>
    <w:tmpl w:val="D95C532C"/>
    <w:lvl w:ilvl="0" w:tplc="2E280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04899"/>
    <w:multiLevelType w:val="hybridMultilevel"/>
    <w:tmpl w:val="D30E566C"/>
    <w:lvl w:ilvl="0" w:tplc="EC4CE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21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EB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C8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6E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85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09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6E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E9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F2350"/>
    <w:multiLevelType w:val="hybridMultilevel"/>
    <w:tmpl w:val="77F0AC50"/>
    <w:lvl w:ilvl="0" w:tplc="09DA4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E140B"/>
    <w:multiLevelType w:val="hybridMultilevel"/>
    <w:tmpl w:val="39E2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D151C"/>
    <w:multiLevelType w:val="hybridMultilevel"/>
    <w:tmpl w:val="AD42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75180"/>
    <w:multiLevelType w:val="hybridMultilevel"/>
    <w:tmpl w:val="AE7A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E425C"/>
    <w:multiLevelType w:val="hybridMultilevel"/>
    <w:tmpl w:val="E0F230A4"/>
    <w:lvl w:ilvl="0" w:tplc="530C8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962CC"/>
    <w:multiLevelType w:val="hybridMultilevel"/>
    <w:tmpl w:val="590474EE"/>
    <w:lvl w:ilvl="0" w:tplc="382C45B2">
      <w:start w:val="1"/>
      <w:numFmt w:val="decimal"/>
      <w:lvlText w:val="%1."/>
      <w:lvlJc w:val="left"/>
      <w:pPr>
        <w:ind w:left="855" w:hanging="495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1538A"/>
    <w:multiLevelType w:val="hybridMultilevel"/>
    <w:tmpl w:val="9CAAB1E4"/>
    <w:lvl w:ilvl="0" w:tplc="05B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0382C"/>
    <w:multiLevelType w:val="hybridMultilevel"/>
    <w:tmpl w:val="8570975A"/>
    <w:lvl w:ilvl="0" w:tplc="00E0D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531E8"/>
    <w:multiLevelType w:val="hybridMultilevel"/>
    <w:tmpl w:val="5EE84806"/>
    <w:lvl w:ilvl="0" w:tplc="82F6A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31DEE"/>
    <w:multiLevelType w:val="hybridMultilevel"/>
    <w:tmpl w:val="B3403A74"/>
    <w:lvl w:ilvl="0" w:tplc="D41CC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24"/>
  </w:num>
  <w:num w:numId="5">
    <w:abstractNumId w:val="8"/>
  </w:num>
  <w:num w:numId="6">
    <w:abstractNumId w:val="13"/>
  </w:num>
  <w:num w:numId="7">
    <w:abstractNumId w:val="10"/>
  </w:num>
  <w:num w:numId="8">
    <w:abstractNumId w:val="18"/>
  </w:num>
  <w:num w:numId="9">
    <w:abstractNumId w:val="12"/>
  </w:num>
  <w:num w:numId="10">
    <w:abstractNumId w:val="6"/>
  </w:num>
  <w:num w:numId="11">
    <w:abstractNumId w:val="19"/>
  </w:num>
  <w:num w:numId="12">
    <w:abstractNumId w:val="5"/>
  </w:num>
  <w:num w:numId="13">
    <w:abstractNumId w:val="27"/>
  </w:num>
  <w:num w:numId="14">
    <w:abstractNumId w:val="29"/>
  </w:num>
  <w:num w:numId="15">
    <w:abstractNumId w:val="1"/>
  </w:num>
  <w:num w:numId="16">
    <w:abstractNumId w:val="4"/>
  </w:num>
  <w:num w:numId="17">
    <w:abstractNumId w:val="17"/>
  </w:num>
  <w:num w:numId="18">
    <w:abstractNumId w:val="25"/>
  </w:num>
  <w:num w:numId="19">
    <w:abstractNumId w:val="21"/>
  </w:num>
  <w:num w:numId="20">
    <w:abstractNumId w:val="22"/>
  </w:num>
  <w:num w:numId="21">
    <w:abstractNumId w:val="2"/>
  </w:num>
  <w:num w:numId="22">
    <w:abstractNumId w:val="9"/>
  </w:num>
  <w:num w:numId="23">
    <w:abstractNumId w:val="0"/>
  </w:num>
  <w:num w:numId="24">
    <w:abstractNumId w:val="14"/>
  </w:num>
  <w:num w:numId="25">
    <w:abstractNumId w:val="28"/>
  </w:num>
  <w:num w:numId="26">
    <w:abstractNumId w:val="30"/>
  </w:num>
  <w:num w:numId="27">
    <w:abstractNumId w:val="26"/>
  </w:num>
  <w:num w:numId="28">
    <w:abstractNumId w:val="11"/>
  </w:num>
  <w:num w:numId="29">
    <w:abstractNumId w:val="3"/>
  </w:num>
  <w:num w:numId="30">
    <w:abstractNumId w:val="1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729"/>
    <w:rsid w:val="000018A3"/>
    <w:rsid w:val="0000278B"/>
    <w:rsid w:val="00014BD8"/>
    <w:rsid w:val="00015630"/>
    <w:rsid w:val="00016ED2"/>
    <w:rsid w:val="00024C17"/>
    <w:rsid w:val="00054BEC"/>
    <w:rsid w:val="00055C26"/>
    <w:rsid w:val="00060DA4"/>
    <w:rsid w:val="000611BB"/>
    <w:rsid w:val="0006200F"/>
    <w:rsid w:val="00066116"/>
    <w:rsid w:val="00077A40"/>
    <w:rsid w:val="000967EF"/>
    <w:rsid w:val="000B3A16"/>
    <w:rsid w:val="000D0D3E"/>
    <w:rsid w:val="000F11A2"/>
    <w:rsid w:val="000F2B85"/>
    <w:rsid w:val="00115EAB"/>
    <w:rsid w:val="00137D1D"/>
    <w:rsid w:val="001A74A1"/>
    <w:rsid w:val="001C5E98"/>
    <w:rsid w:val="00223205"/>
    <w:rsid w:val="0023250C"/>
    <w:rsid w:val="0023367C"/>
    <w:rsid w:val="00237523"/>
    <w:rsid w:val="002441B6"/>
    <w:rsid w:val="002555AD"/>
    <w:rsid w:val="00280261"/>
    <w:rsid w:val="00284F3D"/>
    <w:rsid w:val="00290129"/>
    <w:rsid w:val="00292630"/>
    <w:rsid w:val="00294CF4"/>
    <w:rsid w:val="0029773C"/>
    <w:rsid w:val="002B5C31"/>
    <w:rsid w:val="002D3019"/>
    <w:rsid w:val="002E42BC"/>
    <w:rsid w:val="002E6BA7"/>
    <w:rsid w:val="002F0F2F"/>
    <w:rsid w:val="00316188"/>
    <w:rsid w:val="00332DA4"/>
    <w:rsid w:val="00336DFB"/>
    <w:rsid w:val="00344FD7"/>
    <w:rsid w:val="00345297"/>
    <w:rsid w:val="003502C4"/>
    <w:rsid w:val="0035756B"/>
    <w:rsid w:val="00357636"/>
    <w:rsid w:val="00372D80"/>
    <w:rsid w:val="00375EA3"/>
    <w:rsid w:val="00376907"/>
    <w:rsid w:val="0038633D"/>
    <w:rsid w:val="003940CE"/>
    <w:rsid w:val="003A141A"/>
    <w:rsid w:val="003A4C59"/>
    <w:rsid w:val="003B4473"/>
    <w:rsid w:val="003C16A9"/>
    <w:rsid w:val="003C4BC4"/>
    <w:rsid w:val="003C6803"/>
    <w:rsid w:val="003F492D"/>
    <w:rsid w:val="00400EEB"/>
    <w:rsid w:val="00413B73"/>
    <w:rsid w:val="00416522"/>
    <w:rsid w:val="004215AF"/>
    <w:rsid w:val="004319A9"/>
    <w:rsid w:val="00443A01"/>
    <w:rsid w:val="00465273"/>
    <w:rsid w:val="00480986"/>
    <w:rsid w:val="00482E47"/>
    <w:rsid w:val="004B182D"/>
    <w:rsid w:val="004B3485"/>
    <w:rsid w:val="004C4E78"/>
    <w:rsid w:val="004C6EAB"/>
    <w:rsid w:val="004E030F"/>
    <w:rsid w:val="004E796B"/>
    <w:rsid w:val="00583113"/>
    <w:rsid w:val="00585094"/>
    <w:rsid w:val="00596256"/>
    <w:rsid w:val="00596EC9"/>
    <w:rsid w:val="005B3DCE"/>
    <w:rsid w:val="005C39CA"/>
    <w:rsid w:val="005C3E17"/>
    <w:rsid w:val="005C5D6E"/>
    <w:rsid w:val="005F0970"/>
    <w:rsid w:val="00605D01"/>
    <w:rsid w:val="00620FC2"/>
    <w:rsid w:val="006367F5"/>
    <w:rsid w:val="00671675"/>
    <w:rsid w:val="00695014"/>
    <w:rsid w:val="006C78AC"/>
    <w:rsid w:val="006E2726"/>
    <w:rsid w:val="006E5A43"/>
    <w:rsid w:val="006F34A0"/>
    <w:rsid w:val="00707260"/>
    <w:rsid w:val="0071071E"/>
    <w:rsid w:val="00713EA6"/>
    <w:rsid w:val="0071418E"/>
    <w:rsid w:val="00721DC5"/>
    <w:rsid w:val="00730C2C"/>
    <w:rsid w:val="0073709D"/>
    <w:rsid w:val="007543C2"/>
    <w:rsid w:val="0075581B"/>
    <w:rsid w:val="007624D7"/>
    <w:rsid w:val="00797044"/>
    <w:rsid w:val="007C24F4"/>
    <w:rsid w:val="007C73AD"/>
    <w:rsid w:val="007D4B13"/>
    <w:rsid w:val="007F18E8"/>
    <w:rsid w:val="0082487C"/>
    <w:rsid w:val="00826D17"/>
    <w:rsid w:val="00830592"/>
    <w:rsid w:val="00831781"/>
    <w:rsid w:val="008335CE"/>
    <w:rsid w:val="00835F72"/>
    <w:rsid w:val="008410B1"/>
    <w:rsid w:val="00846527"/>
    <w:rsid w:val="00861D81"/>
    <w:rsid w:val="008C1643"/>
    <w:rsid w:val="00900980"/>
    <w:rsid w:val="0090594B"/>
    <w:rsid w:val="00920E76"/>
    <w:rsid w:val="0092122C"/>
    <w:rsid w:val="009222CD"/>
    <w:rsid w:val="00957E08"/>
    <w:rsid w:val="00960B8C"/>
    <w:rsid w:val="00967474"/>
    <w:rsid w:val="009B6DC2"/>
    <w:rsid w:val="009D00AD"/>
    <w:rsid w:val="009D193C"/>
    <w:rsid w:val="009D60B5"/>
    <w:rsid w:val="00A00852"/>
    <w:rsid w:val="00A02731"/>
    <w:rsid w:val="00A232D3"/>
    <w:rsid w:val="00A26628"/>
    <w:rsid w:val="00A445D0"/>
    <w:rsid w:val="00A46DC7"/>
    <w:rsid w:val="00A47145"/>
    <w:rsid w:val="00A81045"/>
    <w:rsid w:val="00A86393"/>
    <w:rsid w:val="00AA0309"/>
    <w:rsid w:val="00AA16A6"/>
    <w:rsid w:val="00AB5D41"/>
    <w:rsid w:val="00AC06D5"/>
    <w:rsid w:val="00AD491B"/>
    <w:rsid w:val="00B10217"/>
    <w:rsid w:val="00B1612E"/>
    <w:rsid w:val="00B1687D"/>
    <w:rsid w:val="00B32E14"/>
    <w:rsid w:val="00B45E90"/>
    <w:rsid w:val="00B568A1"/>
    <w:rsid w:val="00B60675"/>
    <w:rsid w:val="00B93729"/>
    <w:rsid w:val="00BB33C1"/>
    <w:rsid w:val="00BD48C3"/>
    <w:rsid w:val="00BE35C6"/>
    <w:rsid w:val="00BE360A"/>
    <w:rsid w:val="00BE6384"/>
    <w:rsid w:val="00C0283B"/>
    <w:rsid w:val="00C2121F"/>
    <w:rsid w:val="00C22497"/>
    <w:rsid w:val="00C22702"/>
    <w:rsid w:val="00C46880"/>
    <w:rsid w:val="00C8341E"/>
    <w:rsid w:val="00C87DCD"/>
    <w:rsid w:val="00C96EE8"/>
    <w:rsid w:val="00CB41C8"/>
    <w:rsid w:val="00CC2D19"/>
    <w:rsid w:val="00CC5CC8"/>
    <w:rsid w:val="00CE3FFD"/>
    <w:rsid w:val="00CE4DAB"/>
    <w:rsid w:val="00CE7A3A"/>
    <w:rsid w:val="00D0669E"/>
    <w:rsid w:val="00D25F01"/>
    <w:rsid w:val="00D646A0"/>
    <w:rsid w:val="00D65BCD"/>
    <w:rsid w:val="00D7429A"/>
    <w:rsid w:val="00D902D4"/>
    <w:rsid w:val="00D907B9"/>
    <w:rsid w:val="00D97EA7"/>
    <w:rsid w:val="00DA054C"/>
    <w:rsid w:val="00DB3E32"/>
    <w:rsid w:val="00DB76A5"/>
    <w:rsid w:val="00DC69A9"/>
    <w:rsid w:val="00DE43C4"/>
    <w:rsid w:val="00DE4A38"/>
    <w:rsid w:val="00E01372"/>
    <w:rsid w:val="00E02BF1"/>
    <w:rsid w:val="00E10C19"/>
    <w:rsid w:val="00E13514"/>
    <w:rsid w:val="00E14A52"/>
    <w:rsid w:val="00E14E5C"/>
    <w:rsid w:val="00E15CE5"/>
    <w:rsid w:val="00E20F60"/>
    <w:rsid w:val="00E235B3"/>
    <w:rsid w:val="00E403BB"/>
    <w:rsid w:val="00E4290C"/>
    <w:rsid w:val="00EC4FAC"/>
    <w:rsid w:val="00EC65C9"/>
    <w:rsid w:val="00F05C47"/>
    <w:rsid w:val="00F24E85"/>
    <w:rsid w:val="00F351D1"/>
    <w:rsid w:val="00F44B3E"/>
    <w:rsid w:val="00F47681"/>
    <w:rsid w:val="00F53DB8"/>
    <w:rsid w:val="00F54302"/>
    <w:rsid w:val="00F54AA1"/>
    <w:rsid w:val="00F77F41"/>
    <w:rsid w:val="00F8167D"/>
    <w:rsid w:val="00F83840"/>
    <w:rsid w:val="00F91D9E"/>
    <w:rsid w:val="00FA41E2"/>
    <w:rsid w:val="00FB2F17"/>
    <w:rsid w:val="00FC21BA"/>
    <w:rsid w:val="00FD1807"/>
    <w:rsid w:val="00FD7ABC"/>
    <w:rsid w:val="00FE116F"/>
    <w:rsid w:val="00FE2215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22"/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681"/>
    <w:rPr>
      <w:b/>
      <w:bCs/>
      <w:strike w:val="0"/>
      <w:dstrike w:val="0"/>
      <w:color w:val="006600"/>
      <w:u w:val="none"/>
      <w:effect w:val="none"/>
    </w:rPr>
  </w:style>
  <w:style w:type="paragraph" w:customStyle="1" w:styleId="m21">
    <w:name w:val="m21"/>
    <w:basedOn w:val="a"/>
    <w:rsid w:val="00F47681"/>
    <w:pPr>
      <w:spacing w:after="30" w:line="210" w:lineRule="atLeast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F47681"/>
    <w:rPr>
      <w:color w:val="800080" w:themeColor="followedHyperlink"/>
      <w:u w:val="single"/>
    </w:rPr>
  </w:style>
  <w:style w:type="character" w:customStyle="1" w:styleId="ogd">
    <w:name w:val="_ogd"/>
    <w:basedOn w:val="a0"/>
    <w:rsid w:val="0073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915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10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0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0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89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8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95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8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93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13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15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13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76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8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783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365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10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01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B02F-FF14-4033-A0B7-B413FBAC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2698</Words>
  <Characters>15379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rnurahmedov</cp:lastModifiedBy>
  <cp:revision>3</cp:revision>
  <cp:lastPrinted>2018-05-25T06:01:00Z</cp:lastPrinted>
  <dcterms:created xsi:type="dcterms:W3CDTF">2018-06-18T06:03:00Z</dcterms:created>
  <dcterms:modified xsi:type="dcterms:W3CDTF">2018-06-18T06:12:00Z</dcterms:modified>
</cp:coreProperties>
</file>