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1A" w:rsidRDefault="00755C95" w:rsidP="00755C95">
      <w:pPr>
        <w:pStyle w:val="30"/>
        <w:shd w:val="clear" w:color="auto" w:fill="auto"/>
        <w:spacing w:before="0" w:after="0" w:line="276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bookmark1066"/>
      <w:r w:rsidRPr="00755C95">
        <w:rPr>
          <w:rFonts w:ascii="Times New Roman" w:hAnsi="Times New Roman" w:cs="Times New Roman"/>
          <w:sz w:val="32"/>
          <w:szCs w:val="32"/>
        </w:rPr>
        <w:t>ТОКСОПЛАЗМОЗ</w:t>
      </w:r>
      <w:bookmarkEnd w:id="0"/>
    </w:p>
    <w:p w:rsidR="00461AB3" w:rsidRDefault="00461AB3" w:rsidP="00461AB3">
      <w:pPr>
        <w:pStyle w:val="a7"/>
        <w:spacing w:after="0"/>
        <w:ind w:left="0" w:firstLine="426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лекции:</w:t>
      </w:r>
    </w:p>
    <w:p w:rsidR="000E7715" w:rsidRPr="0089404E" w:rsidRDefault="000E7715" w:rsidP="000E7715">
      <w:pPr>
        <w:pStyle w:val="3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76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404E">
        <w:rPr>
          <w:rFonts w:ascii="Times New Roman" w:hAnsi="Times New Roman" w:cs="Times New Roman"/>
          <w:b w:val="0"/>
          <w:sz w:val="28"/>
          <w:szCs w:val="28"/>
        </w:rPr>
        <w:t>Краткие исторические сведения</w:t>
      </w:r>
    </w:p>
    <w:p w:rsidR="000E7715" w:rsidRPr="0089404E" w:rsidRDefault="000E7715" w:rsidP="000E7715">
      <w:pPr>
        <w:pStyle w:val="4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9404E">
        <w:rPr>
          <w:rFonts w:ascii="Times New Roman" w:hAnsi="Times New Roman" w:cs="Times New Roman"/>
          <w:b w:val="0"/>
          <w:bCs w:val="0"/>
          <w:sz w:val="28"/>
          <w:szCs w:val="28"/>
        </w:rPr>
        <w:t>Этиология, эпидемиология, м</w:t>
      </w:r>
      <w:r w:rsidRPr="0089404E">
        <w:rPr>
          <w:rFonts w:ascii="Times New Roman" w:hAnsi="Times New Roman" w:cs="Times New Roman"/>
          <w:b w:val="0"/>
          <w:iCs/>
          <w:sz w:val="28"/>
          <w:szCs w:val="28"/>
        </w:rPr>
        <w:t>еханизм передачи</w:t>
      </w:r>
    </w:p>
    <w:p w:rsidR="000E7715" w:rsidRPr="0089404E" w:rsidRDefault="000E7715" w:rsidP="000E7715">
      <w:pPr>
        <w:pStyle w:val="4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9404E">
        <w:rPr>
          <w:rFonts w:ascii="Times New Roman" w:hAnsi="Times New Roman" w:cs="Times New Roman"/>
          <w:b w:val="0"/>
          <w:iCs/>
          <w:sz w:val="28"/>
          <w:szCs w:val="28"/>
        </w:rPr>
        <w:t>Основные эпидемиологические признаки</w:t>
      </w:r>
      <w:r w:rsidRPr="008940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7715" w:rsidRPr="0089404E" w:rsidRDefault="006C37D6" w:rsidP="000E7715">
      <w:pPr>
        <w:pStyle w:val="4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9404E">
        <w:rPr>
          <w:rFonts w:ascii="Times New Roman" w:hAnsi="Times New Roman" w:cs="Times New Roman"/>
          <w:b w:val="0"/>
          <w:sz w:val="28"/>
          <w:szCs w:val="28"/>
        </w:rPr>
        <w:t>Патогенез, к</w:t>
      </w:r>
      <w:r w:rsidR="000E7715" w:rsidRPr="0089404E">
        <w:rPr>
          <w:rFonts w:ascii="Times New Roman" w:hAnsi="Times New Roman" w:cs="Times New Roman"/>
          <w:b w:val="0"/>
          <w:bCs w:val="0"/>
          <w:sz w:val="28"/>
          <w:szCs w:val="28"/>
        </w:rPr>
        <w:t>линическая картина</w:t>
      </w:r>
    </w:p>
    <w:p w:rsidR="000E7715" w:rsidRPr="000E7715" w:rsidRDefault="000E7715" w:rsidP="000E7715">
      <w:pPr>
        <w:pStyle w:val="3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76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7715">
        <w:rPr>
          <w:rFonts w:ascii="Times New Roman" w:hAnsi="Times New Roman" w:cs="Times New Roman"/>
          <w:b w:val="0"/>
          <w:sz w:val="28"/>
          <w:szCs w:val="28"/>
        </w:rPr>
        <w:t>Лабораторная диагностика</w:t>
      </w:r>
    </w:p>
    <w:p w:rsidR="000E7715" w:rsidRPr="000E7715" w:rsidRDefault="000E7715" w:rsidP="000E7715">
      <w:pPr>
        <w:pStyle w:val="4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0E7715">
        <w:rPr>
          <w:rFonts w:ascii="Times New Roman" w:hAnsi="Times New Roman" w:cs="Times New Roman"/>
          <w:b w:val="0"/>
          <w:bCs w:val="0"/>
          <w:sz w:val="28"/>
          <w:szCs w:val="28"/>
        </w:rPr>
        <w:t>Профилактические мероприятия</w:t>
      </w:r>
    </w:p>
    <w:p w:rsidR="00461AB3" w:rsidRPr="000E7715" w:rsidRDefault="00461AB3" w:rsidP="00755C95">
      <w:pPr>
        <w:pStyle w:val="30"/>
        <w:shd w:val="clear" w:color="auto" w:fill="auto"/>
        <w:spacing w:before="0" w:after="0" w:line="276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8191A" w:rsidRPr="006F2119" w:rsidRDefault="0048191A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C4688A">
        <w:rPr>
          <w:rFonts w:eastAsia="Microsoft Sans Serif"/>
          <w:b/>
          <w:bCs/>
          <w:spacing w:val="0"/>
          <w:sz w:val="28"/>
          <w:szCs w:val="28"/>
        </w:rPr>
        <w:t xml:space="preserve">Токсоплазмоз </w:t>
      </w:r>
      <w:r w:rsidR="00755C95" w:rsidRPr="00755C95">
        <w:rPr>
          <w:sz w:val="28"/>
          <w:szCs w:val="28"/>
        </w:rPr>
        <w:t xml:space="preserve">(toxoplasmosis) </w:t>
      </w:r>
      <w:r w:rsidRPr="006F2119">
        <w:rPr>
          <w:rFonts w:eastAsia="Microsoft Sans Serif"/>
          <w:bCs/>
          <w:spacing w:val="0"/>
          <w:sz w:val="28"/>
          <w:szCs w:val="28"/>
        </w:rPr>
        <w:t>— паразитарная инфекция, протекающая в латентной или хро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нической форме. Проявления многообразны, но общими являются хориорети- нит и увеит. При пренатальных инфекциях возможны значительные поражения головного мозга и глаз или смертельный исход; может развиться острая форма заболевания, особенно у лиц с иммунодефицитами, приводящая к генерализо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ванной инфекции.</w:t>
      </w:r>
    </w:p>
    <w:p w:rsidR="0048191A" w:rsidRPr="00C4688A" w:rsidRDefault="0048191A" w:rsidP="00E077BC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067"/>
      <w:r w:rsidRPr="00C4688A">
        <w:rPr>
          <w:rFonts w:ascii="Times New Roman" w:hAnsi="Times New Roman" w:cs="Times New Roman"/>
          <w:sz w:val="28"/>
          <w:szCs w:val="28"/>
        </w:rPr>
        <w:t>Краткие исторические сведения</w:t>
      </w:r>
      <w:bookmarkEnd w:id="1"/>
    </w:p>
    <w:p w:rsidR="00150E66" w:rsidRPr="006F2119" w:rsidRDefault="0048191A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 xml:space="preserve">Возбудитель впервые выделили Ш. Николь и А. Мансо в Тунисе у грызунов гонди </w:t>
      </w:r>
      <w:r w:rsidRPr="006F2119">
        <w:rPr>
          <w:rFonts w:eastAsia="Microsoft Sans Serif"/>
          <w:b/>
          <w:i/>
          <w:iCs/>
          <w:sz w:val="28"/>
          <w:szCs w:val="28"/>
        </w:rPr>
        <w:t>(Ctenodactylus gundi)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и А. Сплендоре в Бразилии у кроликов (1908). Пато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генное значение микроорганизмов для человека доказали А. Кастеллани (1914), А.И. Федорович (1916). Фундаментальные исследования по токсоплазмозу в США провёл А. Сэбин с сотрудниками (1937—1955). Изучены особенности внутрикле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</w:r>
      <w:r w:rsidR="00150E66" w:rsidRPr="006F2119">
        <w:rPr>
          <w:rFonts w:eastAsia="Microsoft Sans Serif"/>
          <w:bCs/>
          <w:spacing w:val="0"/>
          <w:sz w:val="28"/>
          <w:szCs w:val="28"/>
        </w:rPr>
        <w:t xml:space="preserve"> точного паразитирования возбудителей у людей и животных, разработана мето</w:t>
      </w:r>
      <w:r w:rsidR="00150E66" w:rsidRPr="006F2119">
        <w:rPr>
          <w:rFonts w:eastAsia="Microsoft Sans Serif"/>
          <w:bCs/>
          <w:spacing w:val="0"/>
          <w:sz w:val="28"/>
          <w:szCs w:val="28"/>
        </w:rPr>
        <w:softHyphen/>
        <w:t>дика постановки РСК для серологической диагностики заболевания.</w:t>
      </w:r>
    </w:p>
    <w:p w:rsidR="00150E66" w:rsidRPr="006F2119" w:rsidRDefault="00150E66" w:rsidP="00E077BC">
      <w:pPr>
        <w:pStyle w:val="4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1068"/>
      <w:r w:rsidRPr="006F2119">
        <w:rPr>
          <w:rFonts w:ascii="Times New Roman" w:hAnsi="Times New Roman" w:cs="Times New Roman"/>
          <w:bCs w:val="0"/>
          <w:sz w:val="28"/>
          <w:szCs w:val="28"/>
        </w:rPr>
        <w:t>Этиология</w:t>
      </w:r>
      <w:bookmarkEnd w:id="2"/>
    </w:p>
    <w:p w:rsidR="00150E66" w:rsidRPr="006F2119" w:rsidRDefault="00150E66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 xml:space="preserve">Возбудитель </w:t>
      </w:r>
      <w:r w:rsidR="00C4688A" w:rsidRPr="000D6BB9">
        <w:rPr>
          <w:rFonts w:eastAsia="Microsoft Sans Serif"/>
          <w:bCs/>
          <w:spacing w:val="0"/>
          <w:sz w:val="28"/>
          <w:szCs w:val="28"/>
        </w:rPr>
        <w:t>-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простейшее </w:t>
      </w:r>
      <w:r w:rsidRPr="006F2119">
        <w:rPr>
          <w:rFonts w:eastAsia="Microsoft Sans Serif"/>
          <w:b/>
          <w:i/>
          <w:iCs/>
          <w:sz w:val="28"/>
          <w:szCs w:val="28"/>
        </w:rPr>
        <w:t>Toxoplasma gondii.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Внутриклеточный паразит раз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мером 4-7 мкм, морфологически напоминает дольку апельсина или лук с натя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 xml:space="preserve">нутой тетивой (греч. </w:t>
      </w:r>
      <w:r w:rsidRPr="006F2119">
        <w:rPr>
          <w:rFonts w:eastAsia="Microsoft Sans Serif"/>
          <w:b/>
          <w:i/>
          <w:iCs/>
          <w:sz w:val="28"/>
          <w:szCs w:val="28"/>
        </w:rPr>
        <w:t xml:space="preserve">toxon </w:t>
      </w:r>
      <w:r w:rsidR="00E11A18" w:rsidRPr="000D6BB9">
        <w:rPr>
          <w:rFonts w:eastAsia="Microsoft Sans Serif"/>
          <w:b/>
          <w:i/>
          <w:iCs/>
          <w:sz w:val="28"/>
          <w:szCs w:val="28"/>
        </w:rPr>
        <w:t>-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лук). Существует в виде вегетативной формы и цист. При окраске по Романовскому—Гимзе вегетативная форма выглядит как полуме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сяц с голубой цитоплазмой и рубиново-красным ядром. Она неустойчива к воз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действию термических и химических факторов: нагревания, 2% раствора хлора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мина, 1% раствора фенола, 50° спирта и др. Цисты токсоплазм, находящиеся в мясе и мясных продуктах, могут сохранять жизнеспособн</w:t>
      </w:r>
      <w:r w:rsidR="000D6BB9">
        <w:rPr>
          <w:rFonts w:eastAsia="Microsoft Sans Serif"/>
          <w:bCs/>
          <w:spacing w:val="0"/>
          <w:sz w:val="28"/>
          <w:szCs w:val="28"/>
        </w:rPr>
        <w:t>ость при температуре 2-5</w:t>
      </w:r>
      <w:r w:rsidRPr="006F2119">
        <w:rPr>
          <w:rFonts w:eastAsia="Microsoft Sans Serif"/>
          <w:bCs/>
          <w:spacing w:val="0"/>
          <w:sz w:val="28"/>
          <w:szCs w:val="28"/>
        </w:rPr>
        <w:t>°С до месяца, но быстро гибнут при термической об</w:t>
      </w:r>
      <w:r w:rsidR="000D6BB9">
        <w:rPr>
          <w:rFonts w:eastAsia="Microsoft Sans Serif"/>
          <w:bCs/>
          <w:spacing w:val="0"/>
          <w:sz w:val="28"/>
          <w:szCs w:val="28"/>
        </w:rPr>
        <w:t>работке и заморажива</w:t>
      </w:r>
      <w:r w:rsidR="000D6BB9">
        <w:rPr>
          <w:rFonts w:eastAsia="Microsoft Sans Serif"/>
          <w:bCs/>
          <w:spacing w:val="0"/>
          <w:sz w:val="28"/>
          <w:szCs w:val="28"/>
        </w:rPr>
        <w:softHyphen/>
        <w:t>нии до - 2</w:t>
      </w:r>
      <w:r w:rsidRPr="006F2119">
        <w:rPr>
          <w:rFonts w:eastAsia="Microsoft Sans Serif"/>
          <w:bCs/>
          <w:spacing w:val="0"/>
          <w:sz w:val="28"/>
          <w:szCs w:val="28"/>
        </w:rPr>
        <w:t>0°С.</w:t>
      </w:r>
    </w:p>
    <w:p w:rsidR="00150E66" w:rsidRPr="006F2119" w:rsidRDefault="00150E66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Половой цикл развития токсоплазм происходит в эпителии кишечника пред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ставителей семейства кошачьих, в том числе домашних кошек. Выделяясь с ис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пражнениями животных, паразиты в виде ооцист длительное время сохраняют свою жизнеспособность во внешней среде (1,5—2 года).</w:t>
      </w:r>
    </w:p>
    <w:p w:rsidR="00150E66" w:rsidRPr="006F2119" w:rsidRDefault="00150E66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lastRenderedPageBreak/>
        <w:t>Бесполый цикл развития токсоплазм реализуется в организме человека или различных млекопитающих.</w:t>
      </w:r>
    </w:p>
    <w:p w:rsidR="00150E66" w:rsidRPr="006F2119" w:rsidRDefault="00150E66" w:rsidP="00E077BC">
      <w:pPr>
        <w:pStyle w:val="4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1069"/>
      <w:r w:rsidRPr="006F2119">
        <w:rPr>
          <w:rFonts w:ascii="Times New Roman" w:hAnsi="Times New Roman" w:cs="Times New Roman"/>
          <w:bCs w:val="0"/>
          <w:sz w:val="28"/>
          <w:szCs w:val="28"/>
        </w:rPr>
        <w:t>Эпидемиология</w:t>
      </w:r>
      <w:bookmarkEnd w:id="3"/>
    </w:p>
    <w:p w:rsidR="00150E66" w:rsidRPr="006F2119" w:rsidRDefault="00150E66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/>
          <w:i/>
          <w:iCs/>
          <w:sz w:val="28"/>
          <w:szCs w:val="28"/>
        </w:rPr>
        <w:t>Резервуар и источник инвазии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— домашние кошки и некоторые представители семейства кошачьих (рысь, пума, оцелот, бенгальский кот, ягуар и др.), в орга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низме которых возбудитель проходит полный цикл развития (тканевой и кишеч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ный) и в виде ооцист с фекалиями выводится наружу. В почве в течение 1-5 сут в них развиваются инвазионные стадии — спорозоиты. Кошки выделяют возбуди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тель в среднем в течение 3 нед с момента заражения. За это время в окружающую среду поступает до 1,5 млрд токсоплазм. Около 1% домашних кошек с испражне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ниями выделяют ооцисты. Токсоплазмы или следы их присутствия обнаружены более чем у 200 видов млекопитающих и 100 видов птиц. Особенно часто заража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ются мышевидные грызуны и зайцы, среди которых токсоплазмоз приобретает характер эпизоотии. Становясь добычей кошек, грызуны поддерживают жизнен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ный цикл токсоплазм. Заражение животных происходит в результате заглатыва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ния зрелых ооцист, содержащих спорозоиты.</w:t>
      </w:r>
      <w:r w:rsidR="00850D36" w:rsidRPr="00850D36">
        <w:rPr>
          <w:rFonts w:eastAsia="Microsoft Sans Serif"/>
          <w:bCs/>
          <w:spacing w:val="0"/>
          <w:sz w:val="28"/>
          <w:szCs w:val="28"/>
        </w:rPr>
        <w:t xml:space="preserve"> </w:t>
      </w:r>
      <w:r w:rsidRPr="006F2119">
        <w:rPr>
          <w:rFonts w:eastAsia="Microsoft Sans Serif"/>
          <w:bCs/>
          <w:spacing w:val="0"/>
          <w:sz w:val="28"/>
          <w:szCs w:val="28"/>
        </w:rPr>
        <w:t>Промежуточные хозяева токсоплазм (собаки, сельскохозяйственные животные), в том числе и человек, возбудитель во внешнюю среду не выделяют и эпидемиологической опасности для окружаю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щих не представляют.</w:t>
      </w:r>
    </w:p>
    <w:p w:rsidR="00150E66" w:rsidRPr="006F2119" w:rsidRDefault="00150E66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/>
          <w:i/>
          <w:iCs/>
          <w:sz w:val="28"/>
          <w:szCs w:val="28"/>
        </w:rPr>
        <w:t>Механизм передачи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</w:t>
      </w:r>
      <w:r w:rsidR="00850D36" w:rsidRPr="00850D36">
        <w:rPr>
          <w:rFonts w:eastAsia="Microsoft Sans Serif"/>
          <w:bCs/>
          <w:spacing w:val="0"/>
          <w:sz w:val="28"/>
          <w:szCs w:val="28"/>
        </w:rPr>
        <w:t xml:space="preserve">- 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фекально- оральный, </w:t>
      </w:r>
      <w:r w:rsidRPr="006F2119">
        <w:rPr>
          <w:rFonts w:eastAsia="Microsoft Sans Serif"/>
          <w:b/>
          <w:i/>
          <w:iCs/>
          <w:sz w:val="28"/>
          <w:szCs w:val="28"/>
        </w:rPr>
        <w:t>основные пути передачи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</w:t>
      </w:r>
      <w:r w:rsidR="00850D36" w:rsidRPr="00850D36">
        <w:rPr>
          <w:rFonts w:eastAsia="Microsoft Sans Serif"/>
          <w:bCs/>
          <w:spacing w:val="0"/>
          <w:sz w:val="28"/>
          <w:szCs w:val="28"/>
        </w:rPr>
        <w:t>-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пище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вой, водный и бытовой. Возможна реализация контактного пути через микро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травмы наружных покровов. Основной фактор передачи — сырое или недоста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точно термически обработанное мясо (мясной фарш) с находящимися в нём цистами токсоплазм. Наиболее часто (от 10 до 25%) цисты токсоплазм содержат баранина и свинина. К дополнительным факторам передачи относят плохо вы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мытую зелень, овощи, фрукты (с земли), грязные руки. Реже заражение токсо- плазмами происходит трансплацентарно (не более 1% заболеваний), при перели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вании крови и пересадке органов.</w:t>
      </w:r>
    </w:p>
    <w:p w:rsidR="000047F5" w:rsidRPr="006F2119" w:rsidRDefault="000047F5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При заражении матери в I триместр беременности тяжело протекающий врож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дённый токсоплазмоз развивается у 15—20% детей. При аналогичной ситуации в III семестр беременности инфицированными оказываются 65% новорождённых, но инвазия, как правило, протекает малосимптомно. Если женщина инфициру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ется до беременности (за 6 мес и более), внутриутробного инфицирования не на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ступает. Если заражение наступает незадолго до беременности, риск развития врождённого токсоплазмоза очень мал.</w:t>
      </w:r>
    </w:p>
    <w:p w:rsidR="000047F5" w:rsidRPr="006F2119" w:rsidRDefault="000047F5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/>
          <w:i/>
          <w:iCs/>
          <w:sz w:val="28"/>
          <w:szCs w:val="28"/>
        </w:rPr>
        <w:t>Естественная восприимчивость людей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высокая, но клинические проявления инвазии отмечают у ослабленных лиц, а также у лиц с явлениями приобретённо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 xml:space="preserve">го или врождённого иммунодефицита. Токсоплазмоз часто </w:t>
      </w:r>
      <w:r w:rsidRPr="006F2119">
        <w:rPr>
          <w:rFonts w:eastAsia="Microsoft Sans Serif"/>
          <w:bCs/>
          <w:spacing w:val="0"/>
          <w:sz w:val="28"/>
          <w:szCs w:val="28"/>
        </w:rPr>
        <w:lastRenderedPageBreak/>
        <w:t>является оппортунис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тической инфекцией при СПИДе.</w:t>
      </w:r>
    </w:p>
    <w:p w:rsidR="000047F5" w:rsidRPr="006F2119" w:rsidRDefault="000047F5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/>
          <w:i/>
          <w:iCs/>
          <w:sz w:val="28"/>
          <w:szCs w:val="28"/>
        </w:rPr>
        <w:t>Основные эпидемиологические признаки.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В связи с трудностями распознавания клинически выраженной, а тем более субклинически протекающей инфекции истинная величина заболеваемости токсоплазмозом остаётся неизвестной. По- ражённость или инфицированность токсоплазмами населения России составляет в среднем около 20%. Заболеваемость выше в регионах с жарким климатом. Ин- вазированными чаще оказываются лица некоторых профессий (рабочие мясоком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бинатов и звероводческих ферм, животноводы, ветеринарные работники и др.). Инвазированность женщин, как правило, в 2</w:t>
      </w:r>
      <w:r w:rsidR="00850D36" w:rsidRPr="00850D36">
        <w:rPr>
          <w:rFonts w:eastAsia="Microsoft Sans Serif"/>
          <w:bCs/>
          <w:spacing w:val="0"/>
          <w:sz w:val="28"/>
          <w:szCs w:val="28"/>
        </w:rPr>
        <w:t>-</w:t>
      </w:r>
      <w:r w:rsidRPr="006F2119">
        <w:rPr>
          <w:rFonts w:eastAsia="Microsoft Sans Serif"/>
          <w:bCs/>
          <w:spacing w:val="0"/>
          <w:sz w:val="28"/>
          <w:szCs w:val="28"/>
        </w:rPr>
        <w:t>3 раза выше, чем у мужчин, что объяс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няет широко распространённая привычка дегустировать сырой мясной фарш.</w:t>
      </w:r>
    </w:p>
    <w:p w:rsidR="000047F5" w:rsidRPr="00850D36" w:rsidRDefault="000047F5" w:rsidP="00E077BC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070"/>
      <w:r w:rsidRPr="00850D36">
        <w:rPr>
          <w:rFonts w:ascii="Times New Roman" w:hAnsi="Times New Roman" w:cs="Times New Roman"/>
          <w:sz w:val="28"/>
          <w:szCs w:val="28"/>
        </w:rPr>
        <w:t>Патогенез</w:t>
      </w:r>
      <w:bookmarkEnd w:id="4"/>
    </w:p>
    <w:p w:rsidR="000047F5" w:rsidRPr="006F2119" w:rsidRDefault="000047F5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После проникновения в ЖКТ токсоплазмы внедряются преимущественно в нижних отделах тонкой кишки. Затем лимфогенно паразиты попадают в мезен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териальные лимфатические узлы, где происходит их размножение и развиваются воспалительные изменения с формированием специфических гранулём. В дальнейшем воз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будители гематогенно диссеминируют по органам и тканям системы мононукле- арных фагоцитов (печень, селезёнка, лимфатические узлы), а также попадают в нервную систему, скелетные мышцы, миокард. В указанных органах токсоплаз- мы оседают, размножаются, образуют новые популяции.</w:t>
      </w:r>
    </w:p>
    <w:p w:rsidR="000047F5" w:rsidRPr="006F2119" w:rsidRDefault="000047F5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Иммунитет при токсоплазмозе нестерильный; в его развитии играет значитель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ную роль состояние ГЗТ. При формировании иммунитета у заражённого челове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ка образуются цисты, способные сохраняться в организме десятками лет или по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жизненно в обызвествлённых участках тканей. Большое значение в патогенезе заболевания имеют реакции сенсибилизации и гиперсенсибилизации.</w:t>
      </w:r>
    </w:p>
    <w:p w:rsidR="000047F5" w:rsidRPr="006F2119" w:rsidRDefault="000047F5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Указанные процессы в большинстве случаев не приводят к развитию клини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ческих проявлений заболевания (компенсированная первично-латентная форма токсоплазмоза). Вялотекущие хронические рецидивирующие формы токсоплаз- моза и тем более его острое тяжёлое течение наблюдают не более чем в 0,5-1% случаев.</w:t>
      </w:r>
    </w:p>
    <w:p w:rsidR="000047F5" w:rsidRPr="006F2119" w:rsidRDefault="000047F5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Вместе с тем токсоплазмоз представляет особую опасность для беременных. При внутриутробном заражении плода в ранние сроки беременности (1 триместр) в 40% случаев возможны выкидыши, мертворождения или развитие дефектов раз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вития. При инвазировании в поздние сроки беременности ребёнок рождается с клинической картиной генерализованного токсоплазмоза.</w:t>
      </w:r>
    </w:p>
    <w:p w:rsidR="00AB1C3E" w:rsidRPr="006F2119" w:rsidRDefault="00AB1C3E" w:rsidP="00E077BC">
      <w:pPr>
        <w:pStyle w:val="4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5" w:name="bookmark1071"/>
      <w:r w:rsidRPr="006F2119">
        <w:rPr>
          <w:rFonts w:ascii="Times New Roman" w:hAnsi="Times New Roman" w:cs="Times New Roman"/>
          <w:bCs w:val="0"/>
          <w:sz w:val="28"/>
          <w:szCs w:val="28"/>
        </w:rPr>
        <w:t>Клиническая картина</w:t>
      </w:r>
      <w:bookmarkEnd w:id="5"/>
    </w:p>
    <w:p w:rsidR="00AB1C3E" w:rsidRPr="006F2119" w:rsidRDefault="00AB1C3E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/>
          <w:i/>
          <w:iCs/>
          <w:sz w:val="28"/>
          <w:szCs w:val="28"/>
        </w:rPr>
        <w:lastRenderedPageBreak/>
        <w:t>Инкубационный период.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При естественном заражении определить его трудно, так как начало клинических проявлений токсоплазмоза обычно малозаметно. При заражении работников паразитологических лабораторий этот период продолжа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ется в среднем до 2 нед, но иногда может затягиваться до нескольких месяцев. В соответствии с механизмом инвазирования различают приобретённый и врож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дённый токсоплазмоз.</w:t>
      </w:r>
    </w:p>
    <w:p w:rsidR="00AB1C3E" w:rsidRPr="006F2119" w:rsidRDefault="00AB1C3E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 xml:space="preserve">Приобретённый токсоплазмоз. В клиническом течении выделяют </w:t>
      </w:r>
      <w:r w:rsidR="001B757F">
        <w:rPr>
          <w:rFonts w:eastAsia="Microsoft Sans Serif"/>
          <w:bCs/>
          <w:spacing w:val="0"/>
          <w:sz w:val="28"/>
          <w:szCs w:val="28"/>
        </w:rPr>
        <w:t>инаппарант</w:t>
      </w:r>
      <w:r w:rsidRPr="006F2119">
        <w:rPr>
          <w:rFonts w:eastAsia="Microsoft Sans Serif"/>
          <w:bCs/>
          <w:spacing w:val="0"/>
          <w:sz w:val="28"/>
          <w:szCs w:val="28"/>
        </w:rPr>
        <w:t>ную, хроническую и острую формы.</w:t>
      </w:r>
    </w:p>
    <w:p w:rsidR="00AB1C3E" w:rsidRPr="006F2119" w:rsidRDefault="001B757F" w:rsidP="001B757F">
      <w:pPr>
        <w:pStyle w:val="20"/>
        <w:shd w:val="clear" w:color="auto" w:fill="auto"/>
        <w:tabs>
          <w:tab w:val="left" w:pos="207"/>
        </w:tabs>
        <w:spacing w:after="0" w:line="276" w:lineRule="auto"/>
        <w:ind w:firstLine="0"/>
        <w:jc w:val="both"/>
        <w:rPr>
          <w:rFonts w:eastAsia="Microsoft Sans Serif"/>
          <w:bCs/>
          <w:spacing w:val="0"/>
          <w:sz w:val="28"/>
          <w:szCs w:val="28"/>
        </w:rPr>
      </w:pPr>
      <w:r w:rsidRPr="00FD580A">
        <w:rPr>
          <w:rFonts w:eastAsia="Microsoft Sans Serif"/>
          <w:b/>
          <w:i/>
          <w:iCs/>
          <w:sz w:val="28"/>
          <w:szCs w:val="28"/>
        </w:rPr>
        <w:tab/>
      </w:r>
      <w:r w:rsidRPr="00FD580A">
        <w:rPr>
          <w:rFonts w:eastAsia="Microsoft Sans Serif"/>
          <w:b/>
          <w:i/>
          <w:iCs/>
          <w:sz w:val="28"/>
          <w:szCs w:val="28"/>
        </w:rPr>
        <w:tab/>
      </w:r>
      <w:r w:rsidR="00AB1C3E" w:rsidRPr="006F2119">
        <w:rPr>
          <w:rFonts w:eastAsia="Microsoft Sans Serif"/>
          <w:b/>
          <w:i/>
          <w:iCs/>
          <w:sz w:val="28"/>
          <w:szCs w:val="28"/>
        </w:rPr>
        <w:t>Инаппарантная форма.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t xml:space="preserve"> Наиболее часто встречающаяся, но крайне трудно диаг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softHyphen/>
        <w:t>ностируемая. Установить продолжительность инкубационного периода невоз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softHyphen/>
        <w:t>можно; в течение длительного времени заболевание протекает без каких-либо клинических проявлений. Токсоплазмоз можно заподозрить лишь при обна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softHyphen/>
        <w:t xml:space="preserve">ружении его остаточных явлений </w:t>
      </w:r>
      <w:r w:rsidR="00A42D05" w:rsidRPr="00A42D05">
        <w:rPr>
          <w:rFonts w:eastAsia="Microsoft Sans Serif"/>
          <w:bCs/>
          <w:spacing w:val="0"/>
          <w:sz w:val="28"/>
          <w:szCs w:val="28"/>
        </w:rPr>
        <w:t>-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t xml:space="preserve"> кальцифик</w:t>
      </w:r>
      <w:r w:rsidR="00A42D05">
        <w:rPr>
          <w:rFonts w:eastAsia="Microsoft Sans Serif"/>
          <w:bCs/>
          <w:spacing w:val="0"/>
          <w:sz w:val="28"/>
          <w:szCs w:val="28"/>
        </w:rPr>
        <w:t>атов в различных органах, скле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t>розированных лимфатических узлов, снижения зрения вследствие образова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softHyphen/>
        <w:t>ния рубцовых изменений сетчатки. Диагноз подтверждают постановкой серологических реакций.</w:t>
      </w:r>
    </w:p>
    <w:p w:rsidR="00AB1C3E" w:rsidRPr="006F2119" w:rsidRDefault="00FD580A" w:rsidP="00FD580A">
      <w:pPr>
        <w:pStyle w:val="20"/>
        <w:shd w:val="clear" w:color="auto" w:fill="auto"/>
        <w:tabs>
          <w:tab w:val="left" w:pos="-2127"/>
        </w:tabs>
        <w:spacing w:after="0" w:line="276" w:lineRule="auto"/>
        <w:ind w:firstLine="0"/>
        <w:jc w:val="both"/>
        <w:rPr>
          <w:rFonts w:eastAsia="Microsoft Sans Serif"/>
          <w:bCs/>
          <w:spacing w:val="0"/>
          <w:sz w:val="28"/>
          <w:szCs w:val="28"/>
        </w:rPr>
      </w:pPr>
      <w:r>
        <w:rPr>
          <w:rFonts w:eastAsia="Microsoft Sans Serif"/>
          <w:b/>
          <w:i/>
          <w:iCs/>
          <w:sz w:val="28"/>
          <w:szCs w:val="28"/>
          <w:lang w:val="en-US"/>
        </w:rPr>
        <w:tab/>
      </w:r>
      <w:r w:rsidR="00AB1C3E" w:rsidRPr="006F2119">
        <w:rPr>
          <w:rFonts w:eastAsia="Microsoft Sans Serif"/>
          <w:b/>
          <w:i/>
          <w:iCs/>
          <w:sz w:val="28"/>
          <w:szCs w:val="28"/>
        </w:rPr>
        <w:t>Хроническая форма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t xml:space="preserve"> развивается пост</w:t>
      </w:r>
      <w:r>
        <w:rPr>
          <w:rFonts w:eastAsia="Microsoft Sans Serif"/>
          <w:bCs/>
          <w:spacing w:val="0"/>
          <w:sz w:val="28"/>
          <w:szCs w:val="28"/>
        </w:rPr>
        <w:t>епенно; заболевание приобретает</w:t>
      </w:r>
      <w:r w:rsidRPr="00FD580A">
        <w:rPr>
          <w:rFonts w:eastAsia="Microsoft Sans Serif"/>
          <w:bCs/>
          <w:spacing w:val="0"/>
          <w:sz w:val="28"/>
          <w:szCs w:val="28"/>
        </w:rPr>
        <w:t xml:space="preserve"> 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t>вялотеку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softHyphen/>
        <w:t>щее течение. Повышенная, чаще субфебрильная температура тела постоянно сохраняется в течение длительного времени или чередуется с периодами апирексии. На её фоне проявляются признаки хронической интоксикации. Боль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softHyphen/>
        <w:t>ные предъявляют многочисленные и разнообразные жалобы на прогрессиру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softHyphen/>
        <w:t>ющую слабость, головную боль, плохой аппетит, раздражительность, снижение памяти, нарушения сна, сердцебиения и боли в сердце, тошноту, боли в живо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softHyphen/>
        <w:t>те и т.д. Характерны мышечные боли, иногда стесняющие больного в движе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softHyphen/>
        <w:t>ниях (специфический миозит). Также возможны артралгии.</w:t>
      </w:r>
    </w:p>
    <w:p w:rsidR="00AB1C3E" w:rsidRPr="006F2119" w:rsidRDefault="00AB1C3E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При обследовании часто выявляют лимфаденопатию генерализованного ха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рактера с поражением различных групп лимфатических узлов, включая мезенте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риальные. В динамике заболевания лимфатические узлы подвержены склерози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 xml:space="preserve">рованию: постепенно они становятся мелкими, плотными, исчезает или снижается их болезненность при пальпации. В толще мышц при пальпации можно иногда обнаружить болезненные уплотнения </w:t>
      </w:r>
      <w:r w:rsidR="005D1FBC" w:rsidRPr="005D1FBC">
        <w:rPr>
          <w:rFonts w:eastAsia="Microsoft Sans Serif"/>
          <w:bCs/>
          <w:spacing w:val="0"/>
          <w:sz w:val="28"/>
          <w:szCs w:val="28"/>
        </w:rPr>
        <w:t>-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кальцификаты, что подтверждает рент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генографическое исследование.</w:t>
      </w:r>
    </w:p>
    <w:p w:rsidR="00AB1C3E" w:rsidRPr="006F2119" w:rsidRDefault="00AB1C3E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Развитие патологических признаков со стороны органов дыхания нетипично. Со стороны сердечно-сосудистой системы выявляют тахикардию, артериальную гипотензию, в части случаев признаки миокардита (смещение границ сердца вле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во, приглушение тонов, признаки сердечной недостаточности).</w:t>
      </w:r>
    </w:p>
    <w:p w:rsidR="00AB1C3E" w:rsidRPr="006F2119" w:rsidRDefault="00AB1C3E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 xml:space="preserve">Более чем у половины больных отмечают гепатомегалию; функции печени </w:t>
      </w:r>
      <w:r w:rsidRPr="006F2119">
        <w:rPr>
          <w:rFonts w:eastAsia="Microsoft Sans Serif"/>
          <w:bCs/>
          <w:spacing w:val="0"/>
          <w:sz w:val="28"/>
          <w:szCs w:val="28"/>
        </w:rPr>
        <w:lastRenderedPageBreak/>
        <w:t>нарушены незначительно. Реже отмечают увеличение селезёнки. Снижается мо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торика кишечника (метеоризм, запоры, боли в животе при пальпации).</w:t>
      </w:r>
    </w:p>
    <w:p w:rsidR="00AB1C3E" w:rsidRPr="006F2119" w:rsidRDefault="00F16502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>
        <w:rPr>
          <w:rFonts w:eastAsia="Microsoft Sans Serif"/>
          <w:bCs/>
          <w:spacing w:val="0"/>
          <w:sz w:val="28"/>
          <w:szCs w:val="28"/>
        </w:rPr>
        <w:t>Частое вовлечение в процесс ЦНС</w:t>
      </w:r>
      <w:r w:rsidRPr="00F16502">
        <w:rPr>
          <w:rFonts w:eastAsia="Microsoft Sans Serif"/>
          <w:bCs/>
          <w:spacing w:val="0"/>
          <w:sz w:val="28"/>
          <w:szCs w:val="28"/>
        </w:rPr>
        <w:t xml:space="preserve"> 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t>сопровождает невротическая симптомати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softHyphen/>
        <w:t xml:space="preserve">ка </w:t>
      </w:r>
      <w:r w:rsidR="005D1FBC" w:rsidRPr="005D1FBC">
        <w:rPr>
          <w:rFonts w:eastAsia="Microsoft Sans Serif"/>
          <w:bCs/>
          <w:spacing w:val="0"/>
          <w:sz w:val="28"/>
          <w:szCs w:val="28"/>
        </w:rPr>
        <w:t>-</w:t>
      </w:r>
      <w:r w:rsidR="00AB1C3E" w:rsidRPr="006F2119">
        <w:rPr>
          <w:rFonts w:eastAsia="Microsoft Sans Serif"/>
          <w:bCs/>
          <w:spacing w:val="0"/>
          <w:sz w:val="28"/>
          <w:szCs w:val="28"/>
        </w:rPr>
        <w:t xml:space="preserve"> эмоциональная лабильность, раздражительность, мнительность, снижение трудоспособности, иногда неврастенические приступы и тяжёлые неврозы.</w:t>
      </w:r>
    </w:p>
    <w:p w:rsidR="00AB1C3E" w:rsidRPr="006F2119" w:rsidRDefault="00AB1C3E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Поражения глаз проявляются хориоретинитом, увеитом, прогрессирующей близорукостью.</w:t>
      </w:r>
    </w:p>
    <w:p w:rsidR="00AB1C3E" w:rsidRPr="006F2119" w:rsidRDefault="00AB1C3E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У женщин происходит нарушение менструального цикла, у мужчин развива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ется импотенция.</w:t>
      </w:r>
    </w:p>
    <w:p w:rsidR="00AB1C3E" w:rsidRPr="006F2119" w:rsidRDefault="00AB1C3E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Возможна недостаточность надпочечников и щитовидной железы.</w:t>
      </w:r>
    </w:p>
    <w:p w:rsidR="00370B3C" w:rsidRPr="006F2119" w:rsidRDefault="00370B3C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/>
          <w:i/>
          <w:iCs/>
          <w:sz w:val="28"/>
          <w:szCs w:val="28"/>
        </w:rPr>
        <w:t>Острая форма.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Встречается редко; её отличают разноплановые проявления. В некоторых случаях возникает полиморфная экзантема без какой-либо иной сим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птоматики или в сочетании с развитием энцефалитов, менингоэнцефалитов. Так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же выделяют тифоподобный вариант течения токсоплазмоза, напоминающий по клиническим проявлениям тифо-паратифозные заболевания.</w:t>
      </w:r>
    </w:p>
    <w:p w:rsidR="00370B3C" w:rsidRPr="006F2119" w:rsidRDefault="00370B3C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Очень тяжело протекает редко встречающий</w:t>
      </w:r>
      <w:r w:rsidR="00931982">
        <w:rPr>
          <w:rFonts w:eastAsia="Microsoft Sans Serif"/>
          <w:bCs/>
          <w:spacing w:val="0"/>
          <w:sz w:val="28"/>
          <w:szCs w:val="28"/>
        </w:rPr>
        <w:t>ся генерализованный острый ток</w:t>
      </w:r>
      <w:r w:rsidRPr="006F2119">
        <w:rPr>
          <w:rFonts w:eastAsia="Microsoft Sans Serif"/>
          <w:bCs/>
          <w:spacing w:val="0"/>
          <w:sz w:val="28"/>
          <w:szCs w:val="28"/>
        </w:rPr>
        <w:t>соплазмоз с высокой лихорадкой и другими признаками интоксикации, развити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ем гепатолиенального синдрома, миокардитов, энцефалитов и менингоэнцефа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литов. Прогноз состояния неблагоприятный.</w:t>
      </w:r>
    </w:p>
    <w:p w:rsidR="00370B3C" w:rsidRPr="006F2119" w:rsidRDefault="00370B3C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Врождённый токсоплазмоз. Может протекать в инаппарантной, острой и хро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нической формах.</w:t>
      </w:r>
    </w:p>
    <w:p w:rsidR="00370B3C" w:rsidRPr="00931982" w:rsidRDefault="00370B3C" w:rsidP="00E077BC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931982">
        <w:rPr>
          <w:rFonts w:eastAsia="Microsoft Sans Serif"/>
          <w:b/>
          <w:i/>
          <w:iCs/>
          <w:sz w:val="28"/>
          <w:szCs w:val="28"/>
        </w:rPr>
        <w:t>Инаппарантная форма.</w:t>
      </w:r>
      <w:r w:rsidRPr="00931982">
        <w:rPr>
          <w:rFonts w:eastAsia="Microsoft Sans Serif"/>
          <w:bCs/>
          <w:spacing w:val="0"/>
          <w:sz w:val="28"/>
          <w:szCs w:val="28"/>
        </w:rPr>
        <w:t xml:space="preserve"> Клинически сходна с аналогичной формой приобретён</w:t>
      </w:r>
      <w:r w:rsidRPr="00931982">
        <w:rPr>
          <w:rFonts w:eastAsia="Microsoft Sans Serif"/>
          <w:bCs/>
          <w:spacing w:val="0"/>
          <w:sz w:val="28"/>
          <w:szCs w:val="28"/>
        </w:rPr>
        <w:softHyphen/>
        <w:t>ного токсоплазмоза.</w:t>
      </w:r>
    </w:p>
    <w:p w:rsidR="00370B3C" w:rsidRPr="006F2119" w:rsidRDefault="00370B3C" w:rsidP="00E077BC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/>
          <w:i/>
          <w:iCs/>
          <w:sz w:val="28"/>
          <w:szCs w:val="28"/>
        </w:rPr>
        <w:t>Острая форма.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Встречают относительно редко; проявляется в виде генерализо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ванного, тяжело протекающего заболевания. Отмечают высокую лихорадку и другие признаки выраженной интоксикации. При осмотре можно обнаружить экзантему макуло-папулёзного характера, увеличение лимфатических узлов, наличие гепатолиенального синдрома, нередко желтуху. Возможны тяжёлые поражения ЦНС в виде энцефалита и менингоэнцефалита. В динамике забо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левания у детей с врождённым токсоплазмозом развиваются характерные кли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нические проявления: хориоретинит, кальцификаты в головном мозге, опре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деляемые при рентгенологическом исследовании, гидроцефалия, снижение интеллекта, судорожный эпилептиформный синдром.</w:t>
      </w:r>
    </w:p>
    <w:p w:rsidR="00370B3C" w:rsidRPr="006F2119" w:rsidRDefault="00370B3C" w:rsidP="00E077BC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/>
          <w:i/>
          <w:iCs/>
          <w:sz w:val="28"/>
          <w:szCs w:val="28"/>
        </w:rPr>
        <w:t>Хроническая форма.</w:t>
      </w:r>
      <w:r w:rsidRPr="006F2119">
        <w:rPr>
          <w:rFonts w:eastAsia="Microsoft Sans Serif"/>
          <w:bCs/>
          <w:spacing w:val="0"/>
          <w:sz w:val="28"/>
          <w:szCs w:val="28"/>
        </w:rPr>
        <w:t xml:space="preserve"> Часто протекает бессимптомно и может проявиться лишь через несколько лет в виде олигофрении, хориоретинита, эписиндрома.</w:t>
      </w:r>
    </w:p>
    <w:p w:rsidR="00370B3C" w:rsidRPr="00AD30BA" w:rsidRDefault="00370B3C" w:rsidP="00E077BC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073"/>
      <w:r w:rsidRPr="00AD30BA">
        <w:rPr>
          <w:rFonts w:ascii="Times New Roman" w:hAnsi="Times New Roman" w:cs="Times New Roman"/>
          <w:sz w:val="28"/>
          <w:szCs w:val="28"/>
        </w:rPr>
        <w:t>Лабораторная диагностика</w:t>
      </w:r>
      <w:bookmarkEnd w:id="6"/>
    </w:p>
    <w:p w:rsidR="00370B3C" w:rsidRPr="006F2119" w:rsidRDefault="00370B3C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lastRenderedPageBreak/>
        <w:t>В гемограмме, особенно при хроническом токсоплазмозе, можно отметить лейкопению, нейтропению, относительный лимфомоноцитоз и нормальные по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казатели СОЭ.</w:t>
      </w:r>
    </w:p>
    <w:p w:rsidR="00280E2E" w:rsidRPr="006F2119" w:rsidRDefault="00370B3C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Для определения специфических АТ ставят РСК с токсоплазменным Аг, РНИФ и ИФА. Положительные результаты лабораторных реакций могут подтвердить диагноз острого или хронического токсоплазмоза только в сочетании с клини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ческими проявлениями. При инаппарантной форме заболевания особое значе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</w:r>
      <w:r w:rsidR="00280E2E" w:rsidRPr="006F2119">
        <w:rPr>
          <w:rFonts w:eastAsia="Microsoft Sans Serif"/>
          <w:bCs/>
          <w:spacing w:val="0"/>
          <w:sz w:val="28"/>
          <w:szCs w:val="28"/>
        </w:rPr>
        <w:t>ние имеет определение специфических IgM и IgG в динамике. Отрицательные результаты позволяют исключить токсоплазмоз.</w:t>
      </w:r>
    </w:p>
    <w:p w:rsidR="00280E2E" w:rsidRPr="006F2119" w:rsidRDefault="00280E2E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Наиболее доказательным, но редко применяемым в практике, является обна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ружение токсоплазм в препаратах, приготовленных из биологических жидкостей и сред организма: крови, ликвора, пунктатов лимфатических узлов и миндалин, околоплодных вод, плаценты и др. Положительный результат исследования яв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ляется абсолютным подтверждением инвазии.</w:t>
      </w:r>
    </w:p>
    <w:p w:rsidR="00280E2E" w:rsidRPr="006F2119" w:rsidRDefault="00280E2E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Наиболее доступный способ диагностики — кожная проба с токсоплазмином. Проба положительна начиная с 4-й недели заболевания и сохраняется в течение многих лет. Положительный результат не является свидетельством болезни, а лишь указывает на заражение в прошлом и необходимость более тщательного обследо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вания.</w:t>
      </w:r>
    </w:p>
    <w:p w:rsidR="00BE1D6C" w:rsidRPr="006F2119" w:rsidRDefault="00BE1D6C" w:rsidP="00E077BC">
      <w:pPr>
        <w:pStyle w:val="4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7" w:name="bookmark1075"/>
      <w:r w:rsidRPr="006F2119">
        <w:rPr>
          <w:rFonts w:ascii="Times New Roman" w:hAnsi="Times New Roman" w:cs="Times New Roman"/>
          <w:bCs w:val="0"/>
          <w:sz w:val="28"/>
          <w:szCs w:val="28"/>
        </w:rPr>
        <w:t>Эпидемиологический надзор</w:t>
      </w:r>
      <w:bookmarkEnd w:id="7"/>
    </w:p>
    <w:p w:rsidR="00BE1D6C" w:rsidRPr="006F2119" w:rsidRDefault="00BE1D6C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Основан на оценке распространённости инвазии среди домашних животных (прежде всего кошек) и людей. Важную роль играет анализ соотношения показа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телей инвазированности и заболеваемости среди различных социально-возраст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ных групп населения с определением факторов риска заражения.</w:t>
      </w:r>
    </w:p>
    <w:p w:rsidR="00BE1D6C" w:rsidRPr="006F2119" w:rsidRDefault="00BE1D6C" w:rsidP="00E077BC">
      <w:pPr>
        <w:pStyle w:val="4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8" w:name="bookmark1076"/>
      <w:r w:rsidRPr="006F2119">
        <w:rPr>
          <w:rFonts w:ascii="Times New Roman" w:hAnsi="Times New Roman" w:cs="Times New Roman"/>
          <w:bCs w:val="0"/>
          <w:sz w:val="28"/>
          <w:szCs w:val="28"/>
        </w:rPr>
        <w:t>Профилактические мероприятия</w:t>
      </w:r>
      <w:bookmarkEnd w:id="8"/>
    </w:p>
    <w:p w:rsidR="00BE1D6C" w:rsidRPr="006F2119" w:rsidRDefault="00BE1D6C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Профилактика приобретённого токсоплазмоза включает следующие меро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приятия.</w:t>
      </w:r>
    </w:p>
    <w:p w:rsidR="00BE1D6C" w:rsidRPr="006F2119" w:rsidRDefault="00BE1D6C" w:rsidP="00E077BC">
      <w:pPr>
        <w:pStyle w:val="20"/>
        <w:numPr>
          <w:ilvl w:val="0"/>
          <w:numId w:val="3"/>
        </w:numPr>
        <w:shd w:val="clear" w:color="auto" w:fill="auto"/>
        <w:tabs>
          <w:tab w:val="left" w:pos="572"/>
        </w:tabs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Предупреждение возможности заражения от кошек (ограничение контакта с инфицированными домашними кошками, борьбу с беспризорными кошками).</w:t>
      </w:r>
    </w:p>
    <w:p w:rsidR="00774BD6" w:rsidRPr="006F2119" w:rsidRDefault="00774BD6" w:rsidP="00E077BC">
      <w:pPr>
        <w:pStyle w:val="20"/>
        <w:numPr>
          <w:ilvl w:val="0"/>
          <w:numId w:val="3"/>
        </w:numPr>
        <w:shd w:val="clear" w:color="auto" w:fill="auto"/>
        <w:tabs>
          <w:tab w:val="left" w:pos="576"/>
        </w:tabs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Нейтрализацию путей передачи инвазии [употребление в пищу только пра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вильно термически обработанных мясных продуктов, исключение дегустации сырого мясного фарша или сырого мяса, употребление в пищу чисто вымытых овощей, зелени и фруктов (с земли), тщательное мытьё рук после обработки сы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рого мяса, при контакте с землёй, у детей после игры на детской площадке, осо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бенно в песочнице].</w:t>
      </w:r>
    </w:p>
    <w:p w:rsidR="00774BD6" w:rsidRPr="006F2119" w:rsidRDefault="00774BD6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 xml:space="preserve">Профилактика врождённого токсоплазмоза включает в себя мероприятия по предупреждению инфицирования женщин во время беременности </w:t>
      </w:r>
      <w:r w:rsidRPr="006F2119">
        <w:rPr>
          <w:rFonts w:eastAsia="Microsoft Sans Serif"/>
          <w:bCs/>
          <w:spacing w:val="0"/>
          <w:sz w:val="28"/>
          <w:szCs w:val="28"/>
        </w:rPr>
        <w:lastRenderedPageBreak/>
        <w:t>(исключить контакт с кошками и дегустацию сырого мясного фарша, мыть руки после приго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товления блюд из сырого мяса и др.). Специальные мероприятия должны вклю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чать диспансеризацию беременных группы риска (лиц, отрицательно реагирую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щих на токсоплазмоз, т.е. неиммунных). На протяжении всей беременности с интервалом 1</w:t>
      </w:r>
      <w:r w:rsidR="006C5422" w:rsidRPr="006C5422">
        <w:rPr>
          <w:rFonts w:eastAsia="Microsoft Sans Serif"/>
          <w:bCs/>
          <w:spacing w:val="0"/>
          <w:sz w:val="28"/>
          <w:szCs w:val="28"/>
        </w:rPr>
        <w:t>-</w:t>
      </w:r>
      <w:r w:rsidRPr="006F2119">
        <w:rPr>
          <w:rFonts w:eastAsia="Microsoft Sans Serif"/>
          <w:bCs/>
          <w:spacing w:val="0"/>
          <w:sz w:val="28"/>
          <w:szCs w:val="28"/>
        </w:rPr>
        <w:t>2 мес их обследуют иммунологически. Для этого применяют РСК, РНИФ, ИФА и др. Выявленным первично серонегативным женщинам назнача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ют экстренное превентивное лечение. Дети, родившиеся у этих женщин, подле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жат обязательному клиническому и серологическому обследованию на токсоплазмоз и при наличии показаний — лечению. За детьми, родившимися от матерей с точно установленным первичным инфицированием во время беременности, устанавливают диспансерное наблюдение до 10-летнего возраста, включающее регулярное клинико-иммунологическое обследование, с целью выявления сим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птомов врождённого токсоплазмоза, который мог при рождении протекать бес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симптомно.</w:t>
      </w:r>
    </w:p>
    <w:p w:rsidR="00774BD6" w:rsidRPr="006F2119" w:rsidRDefault="00774BD6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Профилактика токсоплазменных поражений у лиц с ВИЧ-инфекцией вклю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чает скрининг ВИЧ-инфицированных на наличие латентной эндогенной инфек</w:t>
      </w:r>
      <w:r w:rsidRPr="006F2119">
        <w:rPr>
          <w:rFonts w:eastAsia="Microsoft Sans Serif"/>
          <w:bCs/>
          <w:spacing w:val="0"/>
          <w:sz w:val="28"/>
          <w:szCs w:val="28"/>
        </w:rPr>
        <w:softHyphen/>
        <w:t>ции и профилактическое лечение инвазированных лиц.</w:t>
      </w:r>
    </w:p>
    <w:p w:rsidR="00774BD6" w:rsidRPr="006F2119" w:rsidRDefault="00774BD6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Средства специфической профилактики токсоплазмоза отсутствуют.</w:t>
      </w:r>
    </w:p>
    <w:p w:rsidR="00774BD6" w:rsidRPr="006F2119" w:rsidRDefault="00774BD6" w:rsidP="00E077BC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bookmark1077"/>
      <w:r w:rsidRPr="006F2119">
        <w:rPr>
          <w:rFonts w:ascii="Times New Roman" w:hAnsi="Times New Roman" w:cs="Times New Roman"/>
          <w:b w:val="0"/>
          <w:sz w:val="28"/>
          <w:szCs w:val="28"/>
        </w:rPr>
        <w:t>Мероприятия в эпидемическом очаге</w:t>
      </w:r>
      <w:bookmarkEnd w:id="9"/>
    </w:p>
    <w:p w:rsidR="00774BD6" w:rsidRPr="006F2119" w:rsidRDefault="00774BD6" w:rsidP="00E077BC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Microsoft Sans Serif"/>
          <w:bCs/>
          <w:spacing w:val="0"/>
          <w:sz w:val="28"/>
          <w:szCs w:val="28"/>
        </w:rPr>
      </w:pPr>
      <w:r w:rsidRPr="006F2119">
        <w:rPr>
          <w:rFonts w:eastAsia="Microsoft Sans Serif"/>
          <w:bCs/>
          <w:spacing w:val="0"/>
          <w:sz w:val="28"/>
          <w:szCs w:val="28"/>
        </w:rPr>
        <w:t>Не проводят.</w:t>
      </w:r>
    </w:p>
    <w:p w:rsidR="00D56F3B" w:rsidRDefault="00D56F3B" w:rsidP="00D56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6F3B" w:rsidRDefault="00D56F3B" w:rsidP="00D56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56F3B" w:rsidRDefault="00D56F3B" w:rsidP="00D56F3B">
      <w:pPr>
        <w:pStyle w:val="a7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Инфекционные болезни и эпидемиология: </w:t>
      </w:r>
      <w:r>
        <w:rPr>
          <w:rFonts w:ascii="Times New Roman" w:hAnsi="Times New Roman" w:cs="Times New Roman"/>
          <w:sz w:val="24"/>
          <w:szCs w:val="24"/>
        </w:rPr>
        <w:t>Учебник / В.И. Покровский, С.Г. Пак, Н.И. Брико, Б.К. Данилкин. - 2-е изд. - М.: ГЭОТАР-Медиа, 2007. - 816 с.</w:t>
      </w:r>
    </w:p>
    <w:p w:rsidR="00D56F3B" w:rsidRDefault="00D56F3B" w:rsidP="00D56F3B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Покровский В.И. «Руководство по зоонозам». Ленинград, «Медицина», 1983 г. </w:t>
      </w:r>
    </w:p>
    <w:p w:rsidR="00D56F3B" w:rsidRDefault="00D56F3B" w:rsidP="00D56F3B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Шляхов Э.Н. «Практическая эпидемиология». Кишинев, 1983 г. </w:t>
      </w:r>
    </w:p>
    <w:p w:rsidR="00D56F3B" w:rsidRDefault="00D56F3B" w:rsidP="00D56F3B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Зуева З.Л., Яфаев Р.Х. «Эпидемиология», Санкт-Петербург. 2005</w:t>
      </w:r>
    </w:p>
    <w:p w:rsidR="00280E2E" w:rsidRPr="006F2119" w:rsidRDefault="00280E2E" w:rsidP="00E077BC">
      <w:pPr>
        <w:spacing w:after="0"/>
        <w:ind w:firstLine="567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</w:p>
    <w:sectPr w:rsidR="00280E2E" w:rsidRPr="006F2119" w:rsidSect="0083795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0A" w:rsidRDefault="006C690A" w:rsidP="00043535">
      <w:pPr>
        <w:spacing w:after="0" w:line="240" w:lineRule="auto"/>
      </w:pPr>
      <w:r>
        <w:separator/>
      </w:r>
    </w:p>
  </w:endnote>
  <w:endnote w:type="continuationSeparator" w:id="0">
    <w:p w:rsidR="006C690A" w:rsidRDefault="006C690A" w:rsidP="0004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0A" w:rsidRDefault="006C690A" w:rsidP="00043535">
      <w:pPr>
        <w:spacing w:after="0" w:line="240" w:lineRule="auto"/>
      </w:pPr>
      <w:r>
        <w:separator/>
      </w:r>
    </w:p>
  </w:footnote>
  <w:footnote w:type="continuationSeparator" w:id="0">
    <w:p w:rsidR="006C690A" w:rsidRDefault="006C690A" w:rsidP="0004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7481"/>
      <w:docPartObj>
        <w:docPartGallery w:val="Page Numbers (Top of Page)"/>
        <w:docPartUnique/>
      </w:docPartObj>
    </w:sdtPr>
    <w:sdtContent>
      <w:p w:rsidR="00043535" w:rsidRDefault="00043535">
        <w:pPr>
          <w:pStyle w:val="a3"/>
          <w:jc w:val="right"/>
        </w:pPr>
        <w:fldSimple w:instr=" PAGE   \* MERGEFORMAT ">
          <w:r w:rsidR="00D56F3B">
            <w:rPr>
              <w:noProof/>
            </w:rPr>
            <w:t>7</w:t>
          </w:r>
        </w:fldSimple>
      </w:p>
    </w:sdtContent>
  </w:sdt>
  <w:p w:rsidR="00043535" w:rsidRDefault="000435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613"/>
    <w:multiLevelType w:val="multilevel"/>
    <w:tmpl w:val="5812432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2A65FA"/>
    <w:multiLevelType w:val="hybridMultilevel"/>
    <w:tmpl w:val="CCA6B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8FE211E"/>
    <w:multiLevelType w:val="hybridMultilevel"/>
    <w:tmpl w:val="7ED2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B20F9"/>
    <w:multiLevelType w:val="multilevel"/>
    <w:tmpl w:val="2B7C7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EAE7B91"/>
    <w:multiLevelType w:val="hybridMultilevel"/>
    <w:tmpl w:val="66485F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7BD1B50"/>
    <w:multiLevelType w:val="multilevel"/>
    <w:tmpl w:val="2B7C7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6432A5D"/>
    <w:multiLevelType w:val="multilevel"/>
    <w:tmpl w:val="F806AFC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91A"/>
    <w:rsid w:val="000047F5"/>
    <w:rsid w:val="000076E5"/>
    <w:rsid w:val="00043535"/>
    <w:rsid w:val="000D6BB9"/>
    <w:rsid w:val="000E7715"/>
    <w:rsid w:val="00120D34"/>
    <w:rsid w:val="00150E66"/>
    <w:rsid w:val="001B757F"/>
    <w:rsid w:val="00280E2E"/>
    <w:rsid w:val="003602FF"/>
    <w:rsid w:val="00370B3C"/>
    <w:rsid w:val="00461AB3"/>
    <w:rsid w:val="0048191A"/>
    <w:rsid w:val="00522B63"/>
    <w:rsid w:val="005D1FBC"/>
    <w:rsid w:val="006C37D6"/>
    <w:rsid w:val="006C5422"/>
    <w:rsid w:val="006C690A"/>
    <w:rsid w:val="006F2119"/>
    <w:rsid w:val="00754190"/>
    <w:rsid w:val="00755C95"/>
    <w:rsid w:val="00774BD6"/>
    <w:rsid w:val="007F3470"/>
    <w:rsid w:val="0080119C"/>
    <w:rsid w:val="00837954"/>
    <w:rsid w:val="00850D36"/>
    <w:rsid w:val="0089404E"/>
    <w:rsid w:val="008A13DA"/>
    <w:rsid w:val="008D6FEF"/>
    <w:rsid w:val="00931982"/>
    <w:rsid w:val="00946525"/>
    <w:rsid w:val="00A33089"/>
    <w:rsid w:val="00A42D05"/>
    <w:rsid w:val="00A74B83"/>
    <w:rsid w:val="00AB1C3E"/>
    <w:rsid w:val="00AD30BA"/>
    <w:rsid w:val="00AE23E8"/>
    <w:rsid w:val="00BE1D6C"/>
    <w:rsid w:val="00C129E2"/>
    <w:rsid w:val="00C325CC"/>
    <w:rsid w:val="00C32793"/>
    <w:rsid w:val="00C40A8F"/>
    <w:rsid w:val="00C4688A"/>
    <w:rsid w:val="00D3344E"/>
    <w:rsid w:val="00D56F3B"/>
    <w:rsid w:val="00E077BC"/>
    <w:rsid w:val="00E07F1D"/>
    <w:rsid w:val="00E11A18"/>
    <w:rsid w:val="00EB1803"/>
    <w:rsid w:val="00F009F7"/>
    <w:rsid w:val="00F16502"/>
    <w:rsid w:val="00F16D74"/>
    <w:rsid w:val="00FD3432"/>
    <w:rsid w:val="00FD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191A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20pt">
    <w:name w:val="Основной текст (2) + Полужирный;Курсив;Интервал 0 pt"/>
    <w:basedOn w:val="2"/>
    <w:rsid w:val="0048191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0"/>
    <w:rsid w:val="0048191A"/>
    <w:rPr>
      <w:rFonts w:ascii="Microsoft Sans Serif" w:eastAsia="Microsoft Sans Serif" w:hAnsi="Microsoft Sans Serif" w:cs="Microsoft Sans Serif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191A"/>
    <w:pPr>
      <w:widowControl w:val="0"/>
      <w:shd w:val="clear" w:color="auto" w:fill="FFFFFF"/>
      <w:spacing w:after="540" w:line="211" w:lineRule="exact"/>
      <w:ind w:hanging="360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30">
    <w:name w:val="Заголовок №3"/>
    <w:basedOn w:val="a"/>
    <w:link w:val="3"/>
    <w:rsid w:val="0048191A"/>
    <w:pPr>
      <w:widowControl w:val="0"/>
      <w:shd w:val="clear" w:color="auto" w:fill="FFFFFF"/>
      <w:spacing w:before="60" w:after="240" w:line="322" w:lineRule="exact"/>
      <w:outlineLvl w:val="2"/>
    </w:pPr>
    <w:rPr>
      <w:rFonts w:ascii="Microsoft Sans Serif" w:eastAsia="Microsoft Sans Serif" w:hAnsi="Microsoft Sans Serif" w:cs="Microsoft Sans Serif"/>
      <w:b/>
      <w:bCs/>
      <w:sz w:val="26"/>
      <w:szCs w:val="26"/>
    </w:rPr>
  </w:style>
  <w:style w:type="character" w:customStyle="1" w:styleId="4">
    <w:name w:val="Заголовок №4_"/>
    <w:basedOn w:val="a0"/>
    <w:link w:val="40"/>
    <w:locked/>
    <w:rsid w:val="00150E66"/>
    <w:rPr>
      <w:rFonts w:ascii="Microsoft Sans Serif" w:eastAsia="Microsoft Sans Serif" w:hAnsi="Microsoft Sans Serif" w:cs="Microsoft Sans Serif"/>
      <w:b/>
      <w:bCs/>
      <w:sz w:val="20"/>
      <w:szCs w:val="20"/>
      <w:shd w:val="clear" w:color="auto" w:fill="FFFFFF"/>
    </w:rPr>
  </w:style>
  <w:style w:type="paragraph" w:customStyle="1" w:styleId="40">
    <w:name w:val="Заголовок №4"/>
    <w:basedOn w:val="a"/>
    <w:link w:val="4"/>
    <w:rsid w:val="00150E66"/>
    <w:pPr>
      <w:widowControl w:val="0"/>
      <w:shd w:val="clear" w:color="auto" w:fill="FFFFFF"/>
      <w:spacing w:before="1140" w:after="0" w:line="365" w:lineRule="exact"/>
      <w:jc w:val="both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character" w:customStyle="1" w:styleId="21">
    <w:name w:val="Основной текст (2) + Полужирный"/>
    <w:aliases w:val="Курсив,Интервал 0 pt"/>
    <w:basedOn w:val="2"/>
    <w:rsid w:val="00150E6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0pt">
    <w:name w:val="Заголовок №4 + Интервал 0 pt"/>
    <w:basedOn w:val="4"/>
    <w:rsid w:val="00150E66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41pt">
    <w:name w:val="Заголовок №4 + Интервал 1 pt"/>
    <w:basedOn w:val="4"/>
    <w:rsid w:val="00BE1D6C"/>
    <w:rPr>
      <w:color w:val="000000"/>
      <w:spacing w:val="20"/>
      <w:w w:val="100"/>
      <w:position w:val="0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04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535"/>
  </w:style>
  <w:style w:type="paragraph" w:styleId="a5">
    <w:name w:val="footer"/>
    <w:basedOn w:val="a"/>
    <w:link w:val="a6"/>
    <w:uiPriority w:val="99"/>
    <w:semiHidden/>
    <w:unhideWhenUsed/>
    <w:rsid w:val="0004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3535"/>
  </w:style>
  <w:style w:type="paragraph" w:styleId="a7">
    <w:name w:val="List Paragraph"/>
    <w:basedOn w:val="a"/>
    <w:uiPriority w:val="34"/>
    <w:qFormat/>
    <w:rsid w:val="00461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2322</Words>
  <Characters>13238</Characters>
  <Application>Microsoft Office Word</Application>
  <DocSecurity>0</DocSecurity>
  <Lines>110</Lines>
  <Paragraphs>31</Paragraphs>
  <ScaleCrop>false</ScaleCrop>
  <Company/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63</cp:revision>
  <dcterms:created xsi:type="dcterms:W3CDTF">2017-10-17T16:45:00Z</dcterms:created>
  <dcterms:modified xsi:type="dcterms:W3CDTF">2017-10-24T19:53:00Z</dcterms:modified>
</cp:coreProperties>
</file>