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88"/>
        <w:gridCol w:w="498"/>
        <w:gridCol w:w="4769"/>
      </w:tblGrid>
      <w:tr w:rsidR="004054CA" w:rsidRPr="00AE0965" w:rsidTr="009A6004">
        <w:tc>
          <w:tcPr>
            <w:tcW w:w="4428" w:type="dxa"/>
            <w:shd w:val="clear" w:color="auto" w:fill="auto"/>
          </w:tcPr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Azərbaycan Tibb Universiteti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AİLƏ TƏBABƏTİ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 xml:space="preserve">” 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fənni üzrə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İŞÇİ TƏDRİS PROQRAMI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(SİLLABUS)</w:t>
            </w:r>
          </w:p>
        </w:tc>
        <w:tc>
          <w:tcPr>
            <w:tcW w:w="540" w:type="dxa"/>
            <w:shd w:val="clear" w:color="auto" w:fill="auto"/>
          </w:tcPr>
          <w:p w:rsidR="004054CA" w:rsidRPr="00AE0965" w:rsidRDefault="004054CA" w:rsidP="009A6004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“TƏSDİQ EDİRƏM”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“Ailə təbabəti” kafedrasının müdiri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>ə.h., dos. M.S. Salihov</w:t>
            </w: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</w:p>
          <w:p w:rsidR="004054CA" w:rsidRPr="00AE0965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 w:eastAsia="ru-RU"/>
              </w:rPr>
              <w:t xml:space="preserve">İmza ___________________________ </w:t>
            </w:r>
          </w:p>
          <w:p w:rsidR="004054CA" w:rsidRPr="00AE0965" w:rsidRDefault="004054CA" w:rsidP="009A6004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16.09</w:t>
            </w:r>
            <w:r w:rsidR="00EC78C7">
              <w:rPr>
                <w:rFonts w:ascii="Times New Roman" w:hAnsi="Times New Roman"/>
                <w:b/>
                <w:sz w:val="28"/>
                <w:szCs w:val="28"/>
                <w:u w:val="single"/>
                <w:lang w:val="az-Latn-AZ" w:eastAsia="ru-RU"/>
              </w:rPr>
              <w:t>.2021</w:t>
            </w:r>
          </w:p>
        </w:tc>
      </w:tr>
    </w:tbl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sz w:val="28"/>
          <w:szCs w:val="28"/>
          <w:lang w:val="az-Latn-AZ" w:eastAsia="ru-RU"/>
        </w:rPr>
        <w:t>Müalicə-profilaktika fakültəsinin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sz w:val="28"/>
          <w:szCs w:val="28"/>
          <w:lang w:val="az-Latn-AZ" w:eastAsia="ru-RU"/>
        </w:rPr>
        <w:t>Tələbələri üçün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b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KODU:                                                             İPF-B40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NÖVÜ: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    məcburi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SEMESTRİ: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P-9,10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KREDİTİ: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3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FORMASI: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əyani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FƏNNİN TƏDRİS DİLİ: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azərbaycan, rus, ingilis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4054CA" w:rsidRPr="00AE0965" w:rsidTr="009A6004">
        <w:tc>
          <w:tcPr>
            <w:tcW w:w="9322" w:type="dxa"/>
            <w:shd w:val="clear" w:color="auto" w:fill="auto"/>
          </w:tcPr>
          <w:p w:rsidR="004054CA" w:rsidRDefault="004054CA" w:rsidP="009A6004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Преподавательский состав кафедры :        </w:t>
            </w:r>
          </w:p>
          <w:p w:rsidR="004054CA" w:rsidRDefault="004054CA" w:rsidP="009A6004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з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/>
              </w:rPr>
              <w:t>ав. кафедрой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Salihov Mustafa Salih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</w:t>
            </w:r>
          </w:p>
          <w:p w:rsidR="004054CA" w:rsidRPr="00AE0965" w:rsidRDefault="004054CA" w:rsidP="009A6004">
            <w:pPr>
              <w:spacing w:before="120" w:line="360" w:lineRule="auto"/>
              <w:ind w:left="-105"/>
              <w:jc w:val="left"/>
              <w:rPr>
                <w:rFonts w:ascii="Times New Roman" w:hAnsi="Times New Roman"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dos.</w:t>
            </w:r>
            <w:r w:rsidRPr="00AE0965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/>
              </w:rPr>
              <w:t>Şahbazbəyova Sona Kamil</w:t>
            </w: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</w:t>
            </w:r>
          </w:p>
          <w:p w:rsidR="004054CA" w:rsidRPr="00AE0965" w:rsidRDefault="004054CA" w:rsidP="009A6004">
            <w:pPr>
              <w:spacing w:before="120" w:line="360" w:lineRule="auto"/>
              <w:jc w:val="left"/>
              <w:rPr>
                <w:rFonts w:ascii="Times New Roman" w:hAnsi="Times New Roman"/>
                <w:sz w:val="28"/>
                <w:szCs w:val="28"/>
                <w:lang w:val="az-Latn-AZ" w:eastAsia="ru-RU"/>
              </w:rPr>
            </w:pPr>
            <w:r w:rsidRPr="00AE0965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dos. Kərimov Nizami Cabir</w:t>
            </w:r>
          </w:p>
          <w:p w:rsidR="004054CA" w:rsidRPr="00AE0965" w:rsidRDefault="004054CA" w:rsidP="009A6004">
            <w:pPr>
              <w:spacing w:before="120"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dos. Əli-Zadə Ləman İsmail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Qəzvinova Elnarə Əbülfəz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İbrahimov Musa Adil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Əsədov Bayram Niyazəli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Babayeva Günəş Əzizxan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Rəsul İlahə Telman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Rəhmanova Kəmalə Xalid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Heydərova  Yeganə Fərhad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Məmmədova Şəhla Abid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lastRenderedPageBreak/>
              <w:t>ass. Paşayeva Cahan Yusif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 Alik Şahı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Salihova Kamilə Mustafa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Əlizadə İnarə Bahadur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Nağıyeva Svetlana İsmayıl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Məmmədova Aytən Paşa</w:t>
            </w:r>
          </w:p>
          <w:p w:rsidR="004054CA" w:rsidRPr="00AE0965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r w:rsidRPr="00AE0965">
              <w:rPr>
                <w:rFonts w:ascii="Times New Roman" w:eastAsia="Calibri" w:hAnsi="Times New Roman"/>
                <w:sz w:val="28"/>
                <w:szCs w:val="28"/>
                <w:lang w:val="az-Latn-AZ"/>
              </w:rPr>
              <w:t>ass. Qasımova Lalə Rafiq</w:t>
            </w:r>
          </w:p>
          <w:p w:rsidR="004054CA" w:rsidRPr="001B47BA" w:rsidRDefault="004054CA" w:rsidP="009A6004">
            <w:pPr>
              <w:spacing w:after="160" w:line="360" w:lineRule="auto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val="az-Latn-AZ"/>
              </w:rPr>
            </w:pPr>
            <w:bookmarkStart w:id="0" w:name="_GoBack"/>
            <w:bookmarkEnd w:id="0"/>
          </w:p>
        </w:tc>
      </w:tr>
      <w:tr w:rsidR="004054CA" w:rsidRPr="00AE0965" w:rsidTr="009A6004">
        <w:tc>
          <w:tcPr>
            <w:tcW w:w="9322" w:type="dxa"/>
            <w:shd w:val="clear" w:color="auto" w:fill="auto"/>
          </w:tcPr>
          <w:p w:rsidR="004054CA" w:rsidRPr="00AE0965" w:rsidRDefault="004054CA" w:rsidP="009A600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</w:tr>
    </w:tbl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b/>
          <w:sz w:val="28"/>
          <w:szCs w:val="28"/>
          <w:lang w:val="az-Latn-AZ" w:eastAsia="ru-RU"/>
        </w:rPr>
        <w:t>Телефон к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афедры</w:t>
      </w:r>
      <w:proofErr w:type="spellEnd"/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ab/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+994(12) 595-94-73</w:t>
      </w: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</w:p>
    <w:p w:rsidR="004054CA" w:rsidRPr="00AE096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AE0965">
        <w:rPr>
          <w:rFonts w:ascii="Times New Roman" w:hAnsi="Times New Roman"/>
          <w:b/>
          <w:sz w:val="28"/>
          <w:szCs w:val="28"/>
          <w:lang w:val="az-Latn-AZ" w:eastAsia="ru-RU"/>
        </w:rPr>
        <w:t>E-MAİL: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az-Latn-AZ" w:eastAsia="ru-RU"/>
        </w:rPr>
        <w:t>resulilah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>@</w:t>
      </w:r>
      <w:r>
        <w:rPr>
          <w:rFonts w:ascii="Times New Roman" w:hAnsi="Times New Roman"/>
          <w:sz w:val="28"/>
          <w:szCs w:val="28"/>
          <w:lang w:val="az-Latn-AZ" w:eastAsia="ru-RU"/>
        </w:rPr>
        <w:t>g</w:t>
      </w:r>
      <w:r w:rsidRPr="00AE0965">
        <w:rPr>
          <w:rFonts w:ascii="Times New Roman" w:hAnsi="Times New Roman"/>
          <w:sz w:val="28"/>
          <w:szCs w:val="28"/>
          <w:lang w:val="az-Latn-AZ" w:eastAsia="ru-RU"/>
        </w:rPr>
        <w:t>mail.ru</w:t>
      </w:r>
    </w:p>
    <w:p w:rsidR="004054CA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4054CA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4054CA" w:rsidRPr="00AE0965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ВВЕДЕНИЕ: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Эта программа, основанная на принципах семейной медицины, была разработана кафедрой семейной медицины АМУ для обучения. Семейная медицина - это модель медицинской помощи, которая обеспечивает регулярную и всестороннюю первичную медико-санитарную помощь отдельным лицам и семьям в целом, охватывая все возрастные группы, оба пола, всю систему и многие болезни.</w:t>
      </w:r>
    </w:p>
    <w:p w:rsidR="004054CA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ЦЕЛЬ: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Целью преподавания предмета семейной медицины является обучение основам первичной медико-санитарной помощи и семейной медицины студентов V, VI курсов медицинского факультета АМУ и VI курсов военно-медицинского факультета посредством лекций и практических занятий и Студенты IV курса проходят практику.</w:t>
      </w:r>
    </w:p>
    <w:p w:rsidR="004054CA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Цель преподавания предмета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- проблемы со здоровьем в учреждениях первичной медико-санитарной помощи, выявление, диагностика, лечение и профилактика распространенных заболеваний в первичной медико-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lastRenderedPageBreak/>
        <w:t>санитарной помощи, общение с родственниками пациентов, направление в медицинское учреждение более высокого уровня в зависимости от характера заболевания, способности для оказания первичной медицинской помощи преподавали.</w:t>
      </w:r>
    </w:p>
    <w:p w:rsidR="004054CA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val="az-Latn-AZ"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color w:val="202124"/>
          <w:sz w:val="28"/>
          <w:szCs w:val="28"/>
          <w:lang w:val="az-Latn-AZ" w:eastAsia="ru-RU"/>
        </w:rPr>
        <w:t xml:space="preserve">           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Результат обучения по предмету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1. обучается раннему выявлению заболеваний различных органов и систем во всех возрастных группах, разработке плана общеклинических и лабораторно-инструментальных обследований, дифференциальной диагностике и формированию окончательного диагноза в соответствии с классификацией ВЗК;</w:t>
      </w:r>
    </w:p>
    <w:p w:rsidR="004054CA" w:rsidRPr="00F2064F" w:rsidRDefault="004054CA" w:rsidP="004054CA">
      <w:pPr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2. поддерживает понятия календарного и биологического возраста и определения здоровья в соответствии с этими критериями;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3. выполняет стандартные лечебные манипуляции;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lang w:eastAsia="ru-RU"/>
        </w:rPr>
        <w:t xml:space="preserve">4. 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изучает методы лечения самых распространенных и незначительных заболеваний, при необходимости может определить, к какому специалисту и показаниям для госпитализации;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/>
          <w:color w:val="202124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202124"/>
          <w:sz w:val="28"/>
          <w:szCs w:val="28"/>
          <w:lang w:eastAsia="ru-RU"/>
        </w:rPr>
        <w:t>o</w:t>
      </w: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существляет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лечебно-профилактические и реабилитационные работы, может определить утрату трудоспособности;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6. имеет возможность проводить процессы повышения осведомленности в целях защиты и развития общественного здоровья.</w:t>
      </w:r>
    </w:p>
    <w:p w:rsidR="004054CA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4054CA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знать следующее: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деонтологические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аспекты семейного врача;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Сбор анамнеза у больных, найденных среди населения и членов семей, общеклиническое обследование;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понятие календарного и биологического возраста и определение здоровья по этим критериям;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этиология, патогенез подтвержденных заболеваний;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Клинические проявления заболеваний и их осложнения;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lastRenderedPageBreak/>
        <w:t>- составление плана лабораторно-инструментального обследования;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организация лечения и профилактики заболеваний;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Работа с компьютерными программами MS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Office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Экспресс-метод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глюкометрии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измерение артериального давления тонометром;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измерение талии и шеи, расчет и интерпретация ИМТ;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Запись ЭКГ и запись результатов;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Проведение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пикфлоуметрии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взятие мазка из пищевода;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- интерпретация результатов основных инструментальных обследований (УЗИ, рентген, эхокардиография,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эзогастродуоденоскопия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колоноскопия</w:t>
      </w:r>
      <w:proofErr w:type="spellEnd"/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);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искусственная вентиляция легких;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восстановление проходимости дыхательных путей;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Закрытый массаж сердца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пункция периферических вен;</w:t>
      </w: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olor w:val="202124"/>
          <w:sz w:val="28"/>
          <w:szCs w:val="28"/>
          <w:lang w:eastAsia="ru-RU"/>
        </w:rPr>
      </w:pPr>
    </w:p>
    <w:p w:rsidR="004054CA" w:rsidRPr="00F2064F" w:rsidRDefault="004054CA" w:rsidP="00405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202124"/>
          <w:sz w:val="28"/>
          <w:szCs w:val="28"/>
          <w:lang w:eastAsia="ru-RU"/>
        </w:rPr>
      </w:pPr>
      <w:r w:rsidRPr="00F2064F">
        <w:rPr>
          <w:rFonts w:ascii="Times New Roman" w:hAnsi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4054CA" w:rsidRPr="00F2064F" w:rsidRDefault="004054CA" w:rsidP="004054CA">
      <w:pPr>
        <w:spacing w:line="360" w:lineRule="auto"/>
        <w:rPr>
          <w:rFonts w:ascii="Times New Roman" w:hAnsi="Times New Roman"/>
          <w:sz w:val="28"/>
          <w:szCs w:val="28"/>
        </w:rPr>
      </w:pPr>
      <w:r w:rsidRPr="00F2064F">
        <w:rPr>
          <w:rFonts w:ascii="Times New Roman" w:hAnsi="Times New Roman"/>
          <w:color w:val="202124"/>
          <w:sz w:val="28"/>
          <w:szCs w:val="28"/>
          <w:lang w:eastAsia="ru-RU"/>
        </w:rPr>
        <w:t>- Принципы диагностики, лечения и профилактики распространенных заболеваний.</w:t>
      </w:r>
    </w:p>
    <w:p w:rsidR="004054CA" w:rsidRDefault="004054CA" w:rsidP="004054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54CA" w:rsidRPr="00F2064F" w:rsidRDefault="004054CA" w:rsidP="004054CA">
      <w:pPr>
        <w:jc w:val="center"/>
        <w:rPr>
          <w:rFonts w:ascii="Times New Roman" w:hAnsi="Times New Roman"/>
          <w:b/>
          <w:sz w:val="28"/>
          <w:szCs w:val="28"/>
        </w:rPr>
      </w:pPr>
      <w:r w:rsidRPr="00F2064F">
        <w:rPr>
          <w:rFonts w:ascii="Times New Roman" w:hAnsi="Times New Roman"/>
          <w:b/>
          <w:sz w:val="28"/>
          <w:szCs w:val="28"/>
        </w:rPr>
        <w:t xml:space="preserve">Лекционная программа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 xml:space="preserve"> V</w:t>
      </w:r>
      <w:r w:rsidRPr="00F2064F">
        <w:rPr>
          <w:rFonts w:ascii="Times New Roman" w:hAnsi="Times New Roman"/>
          <w:b/>
          <w:sz w:val="28"/>
          <w:szCs w:val="28"/>
        </w:rPr>
        <w:t xml:space="preserve"> курса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F2064F">
        <w:rPr>
          <w:rFonts w:ascii="Times New Roman" w:hAnsi="Times New Roman"/>
          <w:b/>
          <w:sz w:val="28"/>
          <w:szCs w:val="28"/>
        </w:rPr>
        <w:t>-</w:t>
      </w:r>
    </w:p>
    <w:p w:rsidR="004054CA" w:rsidRPr="00F2064F" w:rsidRDefault="004054CA" w:rsidP="004054C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064F">
        <w:rPr>
          <w:rFonts w:ascii="Times New Roman" w:hAnsi="Times New Roman"/>
          <w:b/>
          <w:sz w:val="28"/>
          <w:szCs w:val="28"/>
        </w:rPr>
        <w:t xml:space="preserve">профилактического 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ультета</w:t>
      </w:r>
      <w:proofErr w:type="spellEnd"/>
      <w:proofErr w:type="gramEnd"/>
    </w:p>
    <w:p w:rsidR="004054CA" w:rsidRPr="00F2064F" w:rsidRDefault="004054CA" w:rsidP="004054CA">
      <w:pPr>
        <w:spacing w:line="360" w:lineRule="auto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804"/>
        <w:gridCol w:w="905"/>
      </w:tblGrid>
      <w:tr w:rsidR="004054CA" w:rsidRPr="00F2064F" w:rsidTr="009A60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b/>
                <w:color w:val="202124"/>
                <w:sz w:val="28"/>
                <w:szCs w:val="28"/>
              </w:rPr>
              <w:t>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Часы </w:t>
            </w:r>
          </w:p>
        </w:tc>
      </w:tr>
      <w:tr w:rsidR="004054CA" w:rsidRPr="00F2064F" w:rsidTr="009A60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Организация первичной медико-санитарной помощи, принципы работы, правовые основы деятельности. Создание института семейного врача: в мире и в Азербайджане. Разъяснение понятий «Здоровье семьи», «Обязательное медицинское страхование», «Медицинская кибернетика», «Медицина катастроф».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4054CA" w:rsidRPr="00F2064F" w:rsidTr="009A60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Состав, структура, принципы работы поликлиники. Медико-консультативная комиссия (HCC) и Медико-социальная </w:t>
            </w: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lastRenderedPageBreak/>
              <w:t xml:space="preserve">экспертная комиссия (MSEC). Медицинская профилактика и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скрининговые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обследования. Медицинское обследование. Лечебная реабилитация и санаторно-курортное лечение.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2</w:t>
            </w:r>
          </w:p>
        </w:tc>
      </w:tr>
      <w:tr w:rsidR="004054CA" w:rsidRPr="00F2064F" w:rsidTr="009A60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Домашнее насилие (гендерное насилие, насилие в отношении детей и пожилых людей). Участие семейного врача в защите прав семьи, женщин и детей.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4054CA" w:rsidRPr="00F2064F" w:rsidTr="009A60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Возможности сочетания фармакотерапии и традиционных методов лечения (иглоукалывание, апитерапия, гирудотерапия, фитотерапия, гомеопатия) в практике семейного врача.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Полипрагма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4054CA" w:rsidRPr="00F2064F" w:rsidTr="009A60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Биоэтика и медицинская деонтология. Организация паллиативной помощи.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Хосписное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обслуживание.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4054CA" w:rsidRPr="00F2064F" w:rsidRDefault="004054CA" w:rsidP="004054CA">
      <w:pPr>
        <w:spacing w:line="360" w:lineRule="auto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F2064F">
        <w:rPr>
          <w:rFonts w:ascii="Times New Roman" w:hAnsi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                </w:t>
      </w:r>
      <w:r w:rsidRPr="00F2064F">
        <w:rPr>
          <w:rFonts w:ascii="Times New Roman" w:hAnsi="Times New Roman"/>
          <w:b/>
          <w:i/>
          <w:sz w:val="28"/>
          <w:szCs w:val="28"/>
        </w:rPr>
        <w:t>Всего 10 часов</w:t>
      </w:r>
      <w:r w:rsidRPr="00F2064F">
        <w:rPr>
          <w:rFonts w:ascii="Times New Roman" w:hAnsi="Times New Roman"/>
          <w:b/>
          <w:i/>
          <w:sz w:val="28"/>
          <w:szCs w:val="28"/>
          <w:lang w:val="az-Latn-AZ"/>
        </w:rPr>
        <w:t xml:space="preserve">  </w:t>
      </w:r>
    </w:p>
    <w:p w:rsidR="004054CA" w:rsidRDefault="004054CA" w:rsidP="004054CA">
      <w:pPr>
        <w:spacing w:line="360" w:lineRule="auto"/>
        <w:rPr>
          <w:rStyle w:val="y2iqfc"/>
          <w:rFonts w:ascii="Times New Roman" w:hAnsi="Times New Roman"/>
          <w:b/>
          <w:color w:val="202124"/>
          <w:sz w:val="28"/>
          <w:szCs w:val="28"/>
        </w:rPr>
      </w:pPr>
    </w:p>
    <w:p w:rsidR="004054CA" w:rsidRDefault="004054CA" w:rsidP="004054CA">
      <w:pPr>
        <w:spacing w:line="360" w:lineRule="auto"/>
        <w:rPr>
          <w:rStyle w:val="y2iqfc"/>
          <w:rFonts w:ascii="Times New Roman" w:hAnsi="Times New Roman"/>
          <w:b/>
          <w:color w:val="202124"/>
          <w:sz w:val="28"/>
          <w:szCs w:val="28"/>
        </w:rPr>
      </w:pPr>
    </w:p>
    <w:p w:rsidR="004054CA" w:rsidRDefault="004054CA" w:rsidP="004054CA">
      <w:pPr>
        <w:spacing w:line="360" w:lineRule="auto"/>
        <w:rPr>
          <w:b/>
          <w:sz w:val="28"/>
          <w:szCs w:val="28"/>
          <w:lang w:val="az-Latn-AZ"/>
        </w:rPr>
      </w:pPr>
    </w:p>
    <w:p w:rsidR="004054CA" w:rsidRPr="00F2064F" w:rsidRDefault="004054CA" w:rsidP="004054CA">
      <w:pPr>
        <w:jc w:val="center"/>
        <w:rPr>
          <w:rFonts w:ascii="Times New Roman" w:hAnsi="Times New Roman"/>
          <w:b/>
          <w:sz w:val="28"/>
          <w:szCs w:val="28"/>
        </w:rPr>
      </w:pPr>
      <w:r w:rsidRPr="00F2064F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F2064F">
        <w:rPr>
          <w:rStyle w:val="y2iqfc"/>
          <w:rFonts w:ascii="Times New Roman" w:hAnsi="Times New Roman"/>
          <w:b/>
          <w:color w:val="202124"/>
          <w:sz w:val="28"/>
          <w:szCs w:val="28"/>
        </w:rPr>
        <w:t>практических занятий</w:t>
      </w:r>
      <w:r w:rsidRPr="00F2064F">
        <w:rPr>
          <w:rFonts w:ascii="Times New Roman" w:hAnsi="Times New Roman"/>
          <w:b/>
          <w:sz w:val="28"/>
          <w:szCs w:val="28"/>
        </w:rPr>
        <w:t xml:space="preserve">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V</w:t>
      </w:r>
      <w:r w:rsidRPr="00F2064F">
        <w:rPr>
          <w:rFonts w:ascii="Times New Roman" w:hAnsi="Times New Roman"/>
          <w:b/>
          <w:sz w:val="28"/>
          <w:szCs w:val="28"/>
        </w:rPr>
        <w:t xml:space="preserve"> курса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I и II лече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бно</w:t>
      </w:r>
      <w:proofErr w:type="spellEnd"/>
      <w:r w:rsidRPr="00F2064F">
        <w:rPr>
          <w:rFonts w:ascii="Times New Roman" w:hAnsi="Times New Roman"/>
          <w:b/>
          <w:sz w:val="28"/>
          <w:szCs w:val="28"/>
        </w:rPr>
        <w:t>-</w:t>
      </w:r>
    </w:p>
    <w:p w:rsidR="004054CA" w:rsidRPr="00F2064F" w:rsidRDefault="004054CA" w:rsidP="004054CA">
      <w:pPr>
        <w:jc w:val="center"/>
        <w:rPr>
          <w:rFonts w:ascii="Times New Roman" w:hAnsi="Times New Roman"/>
          <w:b/>
          <w:sz w:val="28"/>
          <w:szCs w:val="28"/>
        </w:rPr>
      </w:pPr>
      <w:r w:rsidRPr="00F2064F">
        <w:rPr>
          <w:rFonts w:ascii="Times New Roman" w:hAnsi="Times New Roman"/>
          <w:b/>
          <w:sz w:val="28"/>
          <w:szCs w:val="28"/>
        </w:rPr>
        <w:t xml:space="preserve">профилактического </w:t>
      </w:r>
      <w:r w:rsidRPr="00F2064F">
        <w:rPr>
          <w:rFonts w:ascii="Times New Roman" w:hAnsi="Times New Roman"/>
          <w:b/>
          <w:sz w:val="28"/>
          <w:szCs w:val="28"/>
          <w:lang w:val="az-Latn-AZ"/>
        </w:rPr>
        <w:t>фак</w:t>
      </w:r>
      <w:proofErr w:type="spellStart"/>
      <w:r w:rsidRPr="00F2064F">
        <w:rPr>
          <w:rFonts w:ascii="Times New Roman" w:hAnsi="Times New Roman"/>
          <w:b/>
          <w:sz w:val="28"/>
          <w:szCs w:val="28"/>
        </w:rPr>
        <w:t>ультета</w:t>
      </w:r>
      <w:proofErr w:type="spellEnd"/>
    </w:p>
    <w:p w:rsidR="004054CA" w:rsidRPr="00F2064F" w:rsidRDefault="004054CA" w:rsidP="004054C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992"/>
      </w:tblGrid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Состав, структура, принципы работы городской поликлиники.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Семейный врач и его основные функциональные обязанности. Оценка состояния здоровья детей, подростков и гериатрических возрастных групп в амбулаторных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респираторные заболевания у детей и взрослых в практике семейного врача: бронхит, бронхиальная астма, AXOX.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респираторные заболевания у детей и взрослых в практике семейного врача: пневмония, плеврит. Медицинское обследование на инвалидность. Ситуационные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сердечно-сосудистой системы у детей и взрослых в практике семейного врача: артериальная гипертензия, миокардит, эндокардит.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Заболевания сердечно-сосудистой системы в практике семейного врача: ИБС, стенокардия, инфаркт миокарда.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желудочно-кишечного тракта у детей и взрослых в практике семейного врача: гастрит, язвенная болезнь желудка и язвенной болезни.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желудочно-кишечного тракта у детей и взрослых в практике семейного врача: энтерит, колит, болезнь Крона.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гепато-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билиарной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 системы у детей и взрослых в практике семейного врача.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мочевыделительной системы у детей и взрослых в практике семейного врача.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хирургические заболевания у детей и взрослых в практике семейного врача.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Заболевания системы кроветворения чаще всего встречаются у детей и взрослых в практике семейного врача. Талассемия.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заболевания эндокринной системы у детей и взрослых в практике семейного врача: диффузный токсический зоб, болезнь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Хашимото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 xml:space="preserve">Наиболее частые заболевания эндокринной системы и нарушения обмена веществ у детей и взрослых в практике семейного врача: сахарный диабет и метаболический синдром, </w:t>
            </w:r>
            <w:proofErr w:type="spellStart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дислипидемия</w:t>
            </w:r>
            <w:proofErr w:type="spellEnd"/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. Медицинское обследование на инвалидность.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Наиболее частые заболевания суставов / соединительной ткани у детей и взрослых в практике семейного врача.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Репродуктивное здоровье. Планирование семьи. Ситуационные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Понятие об иммунитете, виды. Иммунопрофилактика населения. Национальный график вакцинации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054CA" w:rsidRPr="00F2064F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F2064F">
              <w:rPr>
                <w:rStyle w:val="y2iqfc"/>
                <w:rFonts w:ascii="Times New Roman" w:hAnsi="Times New Roman"/>
                <w:color w:val="202124"/>
                <w:sz w:val="28"/>
                <w:szCs w:val="28"/>
              </w:rPr>
              <w:t>Организация паллиативной помощи. Выбор для санаторно-курортного лечения.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CA" w:rsidRPr="00F2064F" w:rsidRDefault="004054CA" w:rsidP="009A60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064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4054CA" w:rsidRPr="00F2064F" w:rsidRDefault="004054CA" w:rsidP="004054CA">
      <w:pPr>
        <w:spacing w:line="360" w:lineRule="auto"/>
        <w:rPr>
          <w:rFonts w:ascii="Times New Roman" w:hAnsi="Times New Roman"/>
          <w:sz w:val="28"/>
          <w:szCs w:val="28"/>
        </w:rPr>
      </w:pPr>
      <w:r w:rsidRPr="00F2064F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                                                            </w:t>
      </w:r>
      <w:r w:rsidRPr="00F2064F">
        <w:rPr>
          <w:rFonts w:ascii="Times New Roman" w:hAnsi="Times New Roman"/>
          <w:sz w:val="28"/>
          <w:szCs w:val="28"/>
        </w:rPr>
        <w:t>Всего</w:t>
      </w:r>
      <w:r w:rsidRPr="00F2064F">
        <w:rPr>
          <w:rFonts w:ascii="Times New Roman" w:hAnsi="Times New Roman"/>
          <w:b/>
          <w:i/>
          <w:sz w:val="28"/>
          <w:szCs w:val="28"/>
          <w:lang w:val="az-Latn-AZ"/>
        </w:rPr>
        <w:t xml:space="preserve">:35 </w:t>
      </w:r>
      <w:r w:rsidRPr="00F2064F">
        <w:rPr>
          <w:rFonts w:ascii="Times New Roman" w:hAnsi="Times New Roman"/>
          <w:b/>
          <w:i/>
          <w:sz w:val="28"/>
          <w:szCs w:val="28"/>
        </w:rPr>
        <w:t>часов</w:t>
      </w:r>
    </w:p>
    <w:p w:rsidR="004054CA" w:rsidRDefault="004054CA" w:rsidP="004054CA"/>
    <w:p w:rsidR="004054CA" w:rsidRDefault="004054CA" w:rsidP="004054CA"/>
    <w:p w:rsidR="004054CA" w:rsidRDefault="004054CA" w:rsidP="004054CA"/>
    <w:p w:rsidR="004054CA" w:rsidRPr="008411C5" w:rsidRDefault="004054CA" w:rsidP="004054CA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  <w:lang w:val="az-Latn-AZ"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ЛИТЕРАТУРА</w:t>
      </w:r>
      <w:r w:rsidRPr="008411C5">
        <w:rPr>
          <w:rFonts w:ascii="Times New Roman" w:hAnsi="Times New Roman"/>
          <w:b/>
          <w:i/>
          <w:sz w:val="28"/>
          <w:szCs w:val="28"/>
          <w:lang w:val="az-Latn-AZ" w:eastAsia="ru-RU"/>
        </w:rPr>
        <w:t>:</w:t>
      </w:r>
    </w:p>
    <w:p w:rsidR="004054CA" w:rsidRPr="008411C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az-Latn-AZ" w:eastAsia="ru-RU"/>
        </w:rPr>
      </w:pPr>
      <w:r w:rsidRPr="008411C5">
        <w:rPr>
          <w:rFonts w:ascii="Times New Roman" w:hAnsi="Times New Roman"/>
          <w:sz w:val="28"/>
          <w:szCs w:val="28"/>
          <w:lang w:val="az-Latn-AZ" w:eastAsia="ru-RU"/>
        </w:rPr>
        <w:t xml:space="preserve"> 1. M.S.Salihov. “Ailə təbabəti”. Bakı, Şərq-Qərb nəşr.,2011</w:t>
      </w:r>
    </w:p>
    <w:p w:rsidR="004054CA" w:rsidRPr="008411C5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2. L.İ. Əli-zadə. Ailə həkiminin təcrübəsində rast gələn klinik simptomlar. Dərslik.     </w:t>
      </w:r>
    </w:p>
    <w:p w:rsidR="004054CA" w:rsidRPr="008411C5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Bakı, 2015</w:t>
      </w:r>
    </w:p>
    <w:p w:rsidR="004054CA" w:rsidRPr="008411C5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3. M.S. Salihov, D.A. Mahmudova, L.İ. Əli-zadə, K.M. Salihova </w:t>
      </w:r>
    </w:p>
    <w:p w:rsidR="004054CA" w:rsidRPr="008411C5" w:rsidRDefault="004054CA" w:rsidP="004054CA">
      <w:p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lastRenderedPageBreak/>
        <w:t xml:space="preserve">    İİV/QİÇS erkən daiqnostikasında ailə həkiminin rolu. </w:t>
      </w:r>
      <w:r w:rsidRPr="008411C5">
        <w:rPr>
          <w:rFonts w:ascii="Times New Roman" w:hAnsi="Times New Roman"/>
          <w:bCs/>
          <w:sz w:val="28"/>
          <w:szCs w:val="28"/>
          <w:lang w:val="az-Latn-AZ"/>
        </w:rPr>
        <w:t>Dərs vəsaiti.</w:t>
      </w:r>
      <w:r w:rsidRPr="008411C5">
        <w:rPr>
          <w:rFonts w:ascii="Times New Roman" w:hAnsi="Times New Roman"/>
          <w:sz w:val="28"/>
          <w:szCs w:val="28"/>
          <w:lang w:val="az-Latn-AZ"/>
        </w:rPr>
        <w:t xml:space="preserve"> Bakı 2017 </w:t>
      </w:r>
    </w:p>
    <w:p w:rsidR="004054CA" w:rsidRPr="008411C5" w:rsidRDefault="004054CA" w:rsidP="004054CA">
      <w:pPr>
        <w:spacing w:line="360" w:lineRule="auto"/>
        <w:contextualSpacing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Calibri" w:hAnsi="Times New Roman"/>
          <w:sz w:val="28"/>
          <w:szCs w:val="28"/>
          <w:lang w:val="az-Latn-AZ"/>
        </w:rPr>
        <w:t xml:space="preserve">4. </w:t>
      </w: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T.Ə.Qafarov, G.Ç.Gəraybəyli, Z.F.Musabəyov, M.S.Salihov, S.Y.Mahmudova. </w:t>
      </w:r>
    </w:p>
    <w:p w:rsidR="004054CA" w:rsidRPr="008411C5" w:rsidRDefault="004054CA" w:rsidP="004054CA">
      <w:pPr>
        <w:spacing w:line="360" w:lineRule="auto"/>
        <w:contextualSpacing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    İlkin tibbi yardım  səviyyəsində psixi pozuntuların diaqnostika və müalicəsi </w:t>
      </w:r>
    </w:p>
    <w:p w:rsidR="004054CA" w:rsidRPr="008411C5" w:rsidRDefault="004054CA" w:rsidP="004054CA">
      <w:pPr>
        <w:spacing w:line="360" w:lineRule="auto"/>
        <w:contextualSpacing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    </w:t>
      </w:r>
      <w:r w:rsidRPr="008411C5">
        <w:rPr>
          <w:rFonts w:ascii="Times New Roman" w:eastAsia="MS Gothic" w:hAnsi="Times New Roman"/>
          <w:bCs/>
          <w:sz w:val="28"/>
          <w:szCs w:val="24"/>
          <w:lang w:val="az-Latn-AZ" w:eastAsia="ja-JP"/>
        </w:rPr>
        <w:t>Dərs vəsaiti</w:t>
      </w: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>. Bakı, 2017</w:t>
      </w:r>
    </w:p>
    <w:p w:rsidR="004054CA" w:rsidRPr="008411C5" w:rsidRDefault="004054CA" w:rsidP="004054CA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>5. H.M.Xudaverdiyeva, M.M.Ələkbərov, Z.H.Mikayılzadə, E.A.Abdullayeva</w:t>
      </w:r>
    </w:p>
    <w:p w:rsidR="004054CA" w:rsidRPr="008411C5" w:rsidRDefault="004054CA" w:rsidP="004054CA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Sosial gigiyena və səhiyyənin təşkili. Dərslik. Bakı, 2007</w:t>
      </w:r>
    </w:p>
    <w:p w:rsidR="004054CA" w:rsidRPr="008411C5" w:rsidRDefault="004054CA" w:rsidP="004054CA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>6. S.R. Konnor. Azərbaycanda palliativ yardımın təşkilinə dair metodik vəsait</w:t>
      </w:r>
    </w:p>
    <w:p w:rsidR="004054CA" w:rsidRPr="008411C5" w:rsidRDefault="004054CA" w:rsidP="004054CA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    Bakı, 2011</w:t>
      </w:r>
    </w:p>
    <w:p w:rsidR="004054CA" w:rsidRPr="008411C5" w:rsidRDefault="004054CA" w:rsidP="004054CA">
      <w:pPr>
        <w:spacing w:line="360" w:lineRule="auto"/>
        <w:ind w:right="423"/>
        <w:rPr>
          <w:rFonts w:ascii="Times New Roman" w:hAnsi="Times New Roman"/>
          <w:sz w:val="28"/>
          <w:szCs w:val="28"/>
          <w:lang w:val="az-Latn-AZ"/>
        </w:rPr>
      </w:pPr>
      <w:r w:rsidRPr="008411C5">
        <w:rPr>
          <w:rFonts w:ascii="Times New Roman" w:hAnsi="Times New Roman"/>
          <w:sz w:val="28"/>
          <w:szCs w:val="28"/>
          <w:lang w:val="az-Latn-AZ"/>
        </w:rPr>
        <w:t xml:space="preserve">7. </w:t>
      </w:r>
      <w:r w:rsidRPr="008411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>Reproduktiv sağlamlıq və ailə planlaşdırılması, Bakı 2010</w:t>
      </w:r>
    </w:p>
    <w:p w:rsidR="004054CA" w:rsidRPr="008411C5" w:rsidRDefault="004054CA" w:rsidP="004054CA">
      <w:pPr>
        <w:spacing w:line="360" w:lineRule="auto"/>
        <w:contextualSpacing/>
        <w:jc w:val="left"/>
        <w:rPr>
          <w:rFonts w:ascii="Times New Roman" w:eastAsia="MS Gothic" w:hAnsi="Times New Roman"/>
          <w:sz w:val="28"/>
          <w:szCs w:val="24"/>
          <w:lang w:val="az-Latn-AZ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8. Bilgel Nazan Aile hekimliği, 2019 </w:t>
      </w:r>
    </w:p>
    <w:p w:rsidR="004054CA" w:rsidRPr="008411C5" w:rsidRDefault="004054CA" w:rsidP="004054CA">
      <w:pPr>
        <w:spacing w:line="360" w:lineRule="auto"/>
        <w:contextualSpacing/>
        <w:jc w:val="left"/>
        <w:rPr>
          <w:rFonts w:ascii="Times New Roman" w:eastAsia="MS Gothic" w:hAnsi="Times New Roman"/>
          <w:sz w:val="28"/>
          <w:szCs w:val="24"/>
          <w:lang w:val="en-US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 xml:space="preserve">9. Кадырова Д.А. Семейная медицина. </w:t>
      </w:r>
      <w:r w:rsidRPr="008411C5">
        <w:rPr>
          <w:rFonts w:ascii="Times New Roman" w:eastAsia="MS Gothic" w:hAnsi="Times New Roman"/>
          <w:sz w:val="28"/>
          <w:szCs w:val="24"/>
          <w:lang w:eastAsia="ja-JP"/>
        </w:rPr>
        <w:t>Учебное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 </w:t>
      </w:r>
      <w:r w:rsidRPr="008411C5">
        <w:rPr>
          <w:rFonts w:ascii="Times New Roman" w:eastAsia="MS Gothic" w:hAnsi="Times New Roman"/>
          <w:sz w:val="28"/>
          <w:szCs w:val="24"/>
          <w:lang w:eastAsia="ja-JP"/>
        </w:rPr>
        <w:t>пособие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, 2016</w:t>
      </w:r>
    </w:p>
    <w:p w:rsidR="004054CA" w:rsidRPr="008411C5" w:rsidRDefault="004054CA" w:rsidP="004054CA">
      <w:pPr>
        <w:spacing w:line="360" w:lineRule="auto"/>
        <w:contextualSpacing/>
        <w:jc w:val="left"/>
        <w:rPr>
          <w:rFonts w:ascii="Times New Roman" w:eastAsia="MS Gothic" w:hAnsi="Times New Roman"/>
          <w:sz w:val="28"/>
          <w:szCs w:val="24"/>
          <w:lang w:val="en-US" w:eastAsia="ja-JP"/>
        </w:rPr>
      </w:pP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10. Ph. D. S</w:t>
      </w:r>
      <w:r w:rsidRPr="008411C5">
        <w:rPr>
          <w:rFonts w:ascii="Times New Roman" w:eastAsia="MS Gothic" w:hAnsi="Times New Roman"/>
          <w:sz w:val="28"/>
          <w:szCs w:val="24"/>
          <w:lang w:val="az-Latn-AZ" w:eastAsia="ja-JP"/>
        </w:rPr>
        <w:t>loane,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 L.M. </w:t>
      </w:r>
      <w:proofErr w:type="spellStart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Slatt</w:t>
      </w:r>
      <w:proofErr w:type="spellEnd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, M. H. </w:t>
      </w:r>
      <w:proofErr w:type="spellStart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Ebell</w:t>
      </w:r>
      <w:proofErr w:type="spellEnd"/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 xml:space="preserve">, </w:t>
      </w:r>
      <w:r w:rsidRPr="008411C5">
        <w:rPr>
          <w:rFonts w:ascii="Times New Roman" w:eastAsia="MS Gothic" w:hAnsi="Times New Roman"/>
          <w:bCs/>
          <w:sz w:val="28"/>
          <w:szCs w:val="24"/>
          <w:lang w:val="en-US" w:eastAsia="ja-JP"/>
        </w:rPr>
        <w:t>Essentials of Family Medicine</w:t>
      </w:r>
      <w:r w:rsidRPr="008411C5">
        <w:rPr>
          <w:rFonts w:ascii="Times New Roman" w:eastAsia="MS Gothic" w:hAnsi="Times New Roman"/>
          <w:sz w:val="28"/>
          <w:szCs w:val="24"/>
          <w:lang w:val="en-US" w:eastAsia="ja-JP"/>
        </w:rPr>
        <w:t>, 2018</w:t>
      </w:r>
    </w:p>
    <w:p w:rsidR="004054CA" w:rsidRPr="008411C5" w:rsidRDefault="004054CA" w:rsidP="004054CA">
      <w:pPr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4054CA" w:rsidRPr="008411C5" w:rsidRDefault="004054CA" w:rsidP="004054CA">
      <w:pPr>
        <w:rPr>
          <w:lang w:val="en-US"/>
        </w:rPr>
      </w:pPr>
    </w:p>
    <w:p w:rsidR="00F530B9" w:rsidRPr="004054CA" w:rsidRDefault="00F530B9">
      <w:pPr>
        <w:rPr>
          <w:lang w:val="en-US"/>
        </w:rPr>
      </w:pPr>
    </w:p>
    <w:sectPr w:rsidR="00F530B9" w:rsidRPr="0040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B"/>
    <w:rsid w:val="004054CA"/>
    <w:rsid w:val="00C2738B"/>
    <w:rsid w:val="00EC78C7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6634"/>
  <w15:chartTrackingRefBased/>
  <w15:docId w15:val="{06A1D989-DC3C-489D-BDE6-C8E1095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CA"/>
    <w:pPr>
      <w:spacing w:after="0" w:line="240" w:lineRule="atLeast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40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2021-11-19T12:00:00Z</dcterms:created>
  <dcterms:modified xsi:type="dcterms:W3CDTF">2021-11-19T12:03:00Z</dcterms:modified>
</cp:coreProperties>
</file>